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7046D" w14:textId="542AEF43" w:rsidR="00FF502D" w:rsidRPr="00C74DE1" w:rsidRDefault="00EE0486">
      <w:pPr>
        <w:spacing w:before="71"/>
        <w:ind w:left="100"/>
        <w:rPr>
          <w:sz w:val="28"/>
        </w:rPr>
      </w:pPr>
      <w:r w:rsidRPr="00C74DE1">
        <w:rPr>
          <w:color w:val="001E5E"/>
          <w:sz w:val="28"/>
        </w:rPr>
        <w:t>Ralph C. Wilson, Jr. Legacy Funds - Frequently Asked Questions</w:t>
      </w:r>
    </w:p>
    <w:p w14:paraId="33219919" w14:textId="77777777" w:rsidR="00FF502D" w:rsidRPr="00C74DE1" w:rsidRDefault="00FF502D">
      <w:pPr>
        <w:pStyle w:val="BodyText"/>
        <w:spacing w:before="6"/>
        <w:rPr>
          <w:sz w:val="26"/>
        </w:rPr>
      </w:pPr>
    </w:p>
    <w:p w14:paraId="2AFB2335" w14:textId="77777777" w:rsidR="00FF502D" w:rsidRPr="00C74DE1" w:rsidRDefault="00EE0486">
      <w:pPr>
        <w:ind w:left="100" w:right="314"/>
        <w:rPr>
          <w:rFonts w:ascii="Franklin Gothic Book" w:hAnsi="Franklin Gothic Book"/>
          <w:i/>
          <w:sz w:val="24"/>
        </w:rPr>
      </w:pPr>
      <w:r w:rsidRPr="00C74DE1">
        <w:rPr>
          <w:rFonts w:ascii="Franklin Gothic Book" w:hAnsi="Franklin Gothic Book"/>
          <w:i/>
          <w:color w:val="001E5E"/>
          <w:sz w:val="24"/>
        </w:rPr>
        <w:t xml:space="preserve">Specifically pertaining to the four areas of interest funds at the Community Foundation for Greater Buffalo. For more information about how to apply directly to the Ralph C. Wilson, Jr. Foundation, please visit </w:t>
      </w:r>
      <w:hyperlink r:id="rId5">
        <w:r w:rsidRPr="00C74DE1">
          <w:rPr>
            <w:rFonts w:ascii="Franklin Gothic Book" w:hAnsi="Franklin Gothic Book"/>
            <w:i/>
            <w:color w:val="0000FF"/>
            <w:sz w:val="24"/>
          </w:rPr>
          <w:t>http://www.ralphcwilsonjrfoundation.org/how-to-</w:t>
        </w:r>
      </w:hyperlink>
      <w:r w:rsidRPr="00C74DE1">
        <w:rPr>
          <w:rFonts w:ascii="Franklin Gothic Book" w:hAnsi="Franklin Gothic Book"/>
          <w:i/>
          <w:color w:val="0000FF"/>
          <w:sz w:val="24"/>
        </w:rPr>
        <w:t xml:space="preserve"> apply/</w:t>
      </w:r>
      <w:r w:rsidRPr="00C74DE1">
        <w:rPr>
          <w:rFonts w:ascii="Franklin Gothic Book" w:hAnsi="Franklin Gothic Book"/>
          <w:i/>
          <w:color w:val="001E5E"/>
          <w:sz w:val="24"/>
        </w:rPr>
        <w:t>.</w:t>
      </w:r>
    </w:p>
    <w:p w14:paraId="7F827AE5" w14:textId="77777777" w:rsidR="00FF502D" w:rsidRPr="00C74DE1" w:rsidRDefault="00FF502D">
      <w:pPr>
        <w:pStyle w:val="BodyText"/>
        <w:spacing w:before="2"/>
        <w:rPr>
          <w:rFonts w:ascii="Times New Roman"/>
          <w:i/>
          <w:sz w:val="23"/>
        </w:rPr>
      </w:pPr>
    </w:p>
    <w:p w14:paraId="4BB1B0CE" w14:textId="77777777" w:rsidR="00FF502D" w:rsidRPr="00C74DE1" w:rsidRDefault="00EE0486">
      <w:pPr>
        <w:pStyle w:val="ListParagraph"/>
        <w:numPr>
          <w:ilvl w:val="0"/>
          <w:numId w:val="1"/>
        </w:numPr>
        <w:tabs>
          <w:tab w:val="left" w:pos="821"/>
        </w:tabs>
        <w:rPr>
          <w:sz w:val="24"/>
        </w:rPr>
      </w:pPr>
      <w:r w:rsidRPr="00C74DE1">
        <w:rPr>
          <w:sz w:val="24"/>
        </w:rPr>
        <w:t>What are the areas of interest for these</w:t>
      </w:r>
      <w:r w:rsidRPr="00C74DE1">
        <w:rPr>
          <w:spacing w:val="-11"/>
          <w:sz w:val="24"/>
        </w:rPr>
        <w:t xml:space="preserve"> </w:t>
      </w:r>
      <w:r w:rsidRPr="00C74DE1">
        <w:rPr>
          <w:sz w:val="24"/>
        </w:rPr>
        <w:t>funds?</w:t>
      </w:r>
    </w:p>
    <w:p w14:paraId="7AD8B45C" w14:textId="77777777" w:rsidR="00FF502D" w:rsidRPr="00C74DE1" w:rsidRDefault="00FF502D">
      <w:pPr>
        <w:pStyle w:val="BodyText"/>
        <w:spacing w:before="7"/>
      </w:pPr>
    </w:p>
    <w:p w14:paraId="668C3258" w14:textId="77777777" w:rsidR="00FF502D" w:rsidRPr="00C74DE1" w:rsidRDefault="00EE0486">
      <w:pPr>
        <w:pStyle w:val="BodyText"/>
        <w:ind w:left="820"/>
      </w:pPr>
      <w:r w:rsidRPr="00C74DE1">
        <w:t>Caregivers, Community Assets, Design and Access and Youth Sports.</w:t>
      </w:r>
    </w:p>
    <w:p w14:paraId="2B743CCD" w14:textId="77777777" w:rsidR="00FF502D" w:rsidRPr="00C74DE1" w:rsidRDefault="00FF502D">
      <w:pPr>
        <w:pStyle w:val="BodyText"/>
        <w:spacing w:before="8"/>
      </w:pPr>
    </w:p>
    <w:p w14:paraId="254D4E5B" w14:textId="77777777" w:rsidR="00FF502D" w:rsidRPr="00C74DE1" w:rsidRDefault="00EE0486">
      <w:pPr>
        <w:pStyle w:val="ListParagraph"/>
        <w:numPr>
          <w:ilvl w:val="0"/>
          <w:numId w:val="1"/>
        </w:numPr>
        <w:tabs>
          <w:tab w:val="left" w:pos="821"/>
        </w:tabs>
        <w:rPr>
          <w:sz w:val="24"/>
        </w:rPr>
      </w:pPr>
      <w:r w:rsidRPr="00C74DE1">
        <w:rPr>
          <w:sz w:val="24"/>
        </w:rPr>
        <w:t>Do these funds have geographic</w:t>
      </w:r>
      <w:r w:rsidRPr="00C74DE1">
        <w:rPr>
          <w:spacing w:val="-6"/>
          <w:sz w:val="24"/>
        </w:rPr>
        <w:t xml:space="preserve"> </w:t>
      </w:r>
      <w:r w:rsidRPr="00C74DE1">
        <w:rPr>
          <w:sz w:val="24"/>
        </w:rPr>
        <w:t>requirements?</w:t>
      </w:r>
    </w:p>
    <w:p w14:paraId="21C3B048" w14:textId="77777777" w:rsidR="00FF502D" w:rsidRPr="00C74DE1" w:rsidRDefault="00FF502D">
      <w:pPr>
        <w:pStyle w:val="BodyText"/>
        <w:spacing w:before="8"/>
      </w:pPr>
    </w:p>
    <w:p w14:paraId="6B4E8EF9" w14:textId="538F7794" w:rsidR="00FF502D" w:rsidRPr="00C74DE1" w:rsidRDefault="00EE0486">
      <w:pPr>
        <w:pStyle w:val="BodyText"/>
        <w:spacing w:before="1"/>
        <w:ind w:left="820" w:right="139"/>
      </w:pPr>
      <w:r w:rsidRPr="00C74DE1">
        <w:t>The</w:t>
      </w:r>
      <w:r w:rsidRPr="00C74DE1">
        <w:rPr>
          <w:spacing w:val="-15"/>
        </w:rPr>
        <w:t xml:space="preserve"> </w:t>
      </w:r>
      <w:r w:rsidRPr="00C74DE1">
        <w:t>Community</w:t>
      </w:r>
      <w:r w:rsidRPr="00C74DE1">
        <w:rPr>
          <w:spacing w:val="-14"/>
        </w:rPr>
        <w:t xml:space="preserve"> </w:t>
      </w:r>
      <w:r w:rsidRPr="00C74DE1">
        <w:t>Assets</w:t>
      </w:r>
      <w:r w:rsidRPr="00C74DE1">
        <w:rPr>
          <w:spacing w:val="-15"/>
        </w:rPr>
        <w:t xml:space="preserve"> </w:t>
      </w:r>
      <w:r w:rsidRPr="00C74DE1">
        <w:t>fund</w:t>
      </w:r>
      <w:r w:rsidRPr="00C74DE1">
        <w:rPr>
          <w:spacing w:val="-14"/>
        </w:rPr>
        <w:t xml:space="preserve"> </w:t>
      </w:r>
      <w:r w:rsidRPr="00C74DE1">
        <w:t>is</w:t>
      </w:r>
      <w:r w:rsidRPr="00C74DE1">
        <w:rPr>
          <w:spacing w:val="-15"/>
        </w:rPr>
        <w:t xml:space="preserve"> </w:t>
      </w:r>
      <w:r w:rsidRPr="00C74DE1">
        <w:t>limited</w:t>
      </w:r>
      <w:r w:rsidRPr="00C74DE1">
        <w:rPr>
          <w:spacing w:val="-14"/>
        </w:rPr>
        <w:t xml:space="preserve"> </w:t>
      </w:r>
      <w:r w:rsidRPr="00C74DE1">
        <w:t>to</w:t>
      </w:r>
      <w:r w:rsidRPr="00C74DE1">
        <w:rPr>
          <w:spacing w:val="-14"/>
        </w:rPr>
        <w:t xml:space="preserve"> </w:t>
      </w:r>
      <w:r w:rsidRPr="00C74DE1">
        <w:t>Erie</w:t>
      </w:r>
      <w:r w:rsidRPr="00C74DE1">
        <w:rPr>
          <w:spacing w:val="-14"/>
        </w:rPr>
        <w:t xml:space="preserve"> </w:t>
      </w:r>
      <w:r w:rsidRPr="00C74DE1">
        <w:t>County;</w:t>
      </w:r>
      <w:r w:rsidRPr="00C74DE1">
        <w:rPr>
          <w:spacing w:val="-14"/>
        </w:rPr>
        <w:t xml:space="preserve"> </w:t>
      </w:r>
      <w:r w:rsidRPr="00C74DE1">
        <w:t>Caregivers,</w:t>
      </w:r>
      <w:r w:rsidRPr="00C74DE1">
        <w:rPr>
          <w:spacing w:val="-14"/>
        </w:rPr>
        <w:t xml:space="preserve"> </w:t>
      </w:r>
      <w:r w:rsidRPr="00C74DE1">
        <w:t>Design</w:t>
      </w:r>
      <w:r w:rsidRPr="00C74DE1">
        <w:rPr>
          <w:spacing w:val="-15"/>
        </w:rPr>
        <w:t xml:space="preserve"> </w:t>
      </w:r>
      <w:r w:rsidRPr="00C74DE1">
        <w:t xml:space="preserve">and Access, and Youth Sports are open to all </w:t>
      </w:r>
      <w:r w:rsidR="009D6080" w:rsidRPr="00C74DE1">
        <w:t xml:space="preserve">eight counties </w:t>
      </w:r>
      <w:r w:rsidRPr="00C74DE1">
        <w:t xml:space="preserve">of Western </w:t>
      </w:r>
      <w:r w:rsidR="00D35A41" w:rsidRPr="00C74DE1">
        <w:t>New York,</w:t>
      </w:r>
      <w:r w:rsidRPr="00C74DE1">
        <w:t xml:space="preserve"> which is defined as Allegany, Chautauqua, Cattaraugus, Erie, Genesee, Niagara, Orleans and Wyoming</w:t>
      </w:r>
      <w:r w:rsidRPr="00C74DE1">
        <w:rPr>
          <w:spacing w:val="-5"/>
        </w:rPr>
        <w:t xml:space="preserve"> </w:t>
      </w:r>
      <w:r w:rsidRPr="00C74DE1">
        <w:t>counties.</w:t>
      </w:r>
    </w:p>
    <w:p w14:paraId="3FCFD7F9" w14:textId="77777777" w:rsidR="00FF502D" w:rsidRPr="00C74DE1" w:rsidRDefault="00FF502D">
      <w:pPr>
        <w:pStyle w:val="BodyText"/>
        <w:spacing w:before="7"/>
      </w:pPr>
    </w:p>
    <w:p w14:paraId="239D4C7E" w14:textId="1B71FB0C" w:rsidR="00FF502D" w:rsidRPr="00C74DE1" w:rsidRDefault="00EB0472">
      <w:pPr>
        <w:pStyle w:val="ListParagraph"/>
        <w:numPr>
          <w:ilvl w:val="0"/>
          <w:numId w:val="1"/>
        </w:numPr>
        <w:tabs>
          <w:tab w:val="left" w:pos="821"/>
        </w:tabs>
        <w:rPr>
          <w:sz w:val="24"/>
        </w:rPr>
      </w:pPr>
      <w:r w:rsidRPr="00C74DE1">
        <w:rPr>
          <w:sz w:val="24"/>
        </w:rPr>
        <w:t>Approximately h</w:t>
      </w:r>
      <w:r w:rsidR="00EE0486" w:rsidRPr="00C74DE1">
        <w:rPr>
          <w:sz w:val="24"/>
        </w:rPr>
        <w:t>ow much money is available for grants in</w:t>
      </w:r>
      <w:r w:rsidR="00EE0486" w:rsidRPr="00C74DE1">
        <w:rPr>
          <w:spacing w:val="-14"/>
          <w:sz w:val="24"/>
        </w:rPr>
        <w:t xml:space="preserve"> </w:t>
      </w:r>
      <w:r w:rsidR="00940871">
        <w:rPr>
          <w:sz w:val="24"/>
        </w:rPr>
        <w:t>2024</w:t>
      </w:r>
      <w:r w:rsidR="00EE0486" w:rsidRPr="00C74DE1">
        <w:rPr>
          <w:sz w:val="24"/>
        </w:rPr>
        <w:t>?</w:t>
      </w:r>
    </w:p>
    <w:p w14:paraId="648C39DD" w14:textId="77777777" w:rsidR="00FF502D" w:rsidRPr="00C74DE1" w:rsidRDefault="00FF502D">
      <w:pPr>
        <w:pStyle w:val="BodyText"/>
        <w:spacing w:before="8"/>
      </w:pPr>
    </w:p>
    <w:p w14:paraId="7294C70C" w14:textId="77777777" w:rsidR="00FF502D" w:rsidRPr="00C74DE1" w:rsidRDefault="00EE0486">
      <w:pPr>
        <w:pStyle w:val="BodyText"/>
        <w:spacing w:line="272" w:lineRule="exact"/>
        <w:ind w:left="820"/>
      </w:pPr>
      <w:r w:rsidRPr="00C74DE1">
        <w:t>Caregivers: $150,000; Community Assets: $150,000; Design and Access:</w:t>
      </w:r>
    </w:p>
    <w:p w14:paraId="50A5098D" w14:textId="77777777" w:rsidR="00FF502D" w:rsidRPr="00C74DE1" w:rsidRDefault="00EE0486">
      <w:pPr>
        <w:pStyle w:val="BodyText"/>
        <w:spacing w:line="272" w:lineRule="exact"/>
        <w:ind w:left="820"/>
      </w:pPr>
      <w:r w:rsidRPr="00C74DE1">
        <w:t>$250,000; Youth Sports: $250,000.</w:t>
      </w:r>
    </w:p>
    <w:p w14:paraId="666C392B" w14:textId="77777777" w:rsidR="00FF502D" w:rsidRPr="00C74DE1" w:rsidRDefault="00FF502D">
      <w:pPr>
        <w:pStyle w:val="BodyText"/>
        <w:spacing w:before="7"/>
      </w:pPr>
    </w:p>
    <w:p w14:paraId="60DA0361" w14:textId="77777777" w:rsidR="00FF502D" w:rsidRPr="00C74DE1" w:rsidRDefault="00EE0486">
      <w:pPr>
        <w:pStyle w:val="ListParagraph"/>
        <w:numPr>
          <w:ilvl w:val="0"/>
          <w:numId w:val="1"/>
        </w:numPr>
        <w:tabs>
          <w:tab w:val="left" w:pos="821"/>
        </w:tabs>
        <w:spacing w:before="1"/>
        <w:rPr>
          <w:sz w:val="24"/>
        </w:rPr>
      </w:pPr>
      <w:r w:rsidRPr="00C74DE1">
        <w:rPr>
          <w:sz w:val="24"/>
        </w:rPr>
        <w:t>What size grant can I</w:t>
      </w:r>
      <w:r w:rsidRPr="00C74DE1">
        <w:rPr>
          <w:spacing w:val="-5"/>
          <w:sz w:val="24"/>
        </w:rPr>
        <w:t xml:space="preserve"> </w:t>
      </w:r>
      <w:r w:rsidRPr="00C74DE1">
        <w:rPr>
          <w:sz w:val="24"/>
        </w:rPr>
        <w:t>request?</w:t>
      </w:r>
    </w:p>
    <w:p w14:paraId="26C09B7F" w14:textId="77777777" w:rsidR="00FF502D" w:rsidRPr="00C74DE1" w:rsidRDefault="00FF502D">
      <w:pPr>
        <w:pStyle w:val="BodyText"/>
        <w:spacing w:before="8"/>
      </w:pPr>
    </w:p>
    <w:p w14:paraId="461A2942" w14:textId="77777777" w:rsidR="00FF502D" w:rsidRPr="00C74DE1" w:rsidRDefault="00EE0486">
      <w:pPr>
        <w:pStyle w:val="BodyText"/>
        <w:ind w:left="820"/>
      </w:pPr>
      <w:r w:rsidRPr="00C74DE1">
        <w:t>Grant requests should range from $10,000 – $25,000 for Caregivers, Community</w:t>
      </w:r>
      <w:r w:rsidRPr="00C74DE1">
        <w:rPr>
          <w:spacing w:val="-15"/>
        </w:rPr>
        <w:t xml:space="preserve"> </w:t>
      </w:r>
      <w:r w:rsidRPr="00C74DE1">
        <w:t>Assets</w:t>
      </w:r>
      <w:r w:rsidRPr="00C74DE1">
        <w:rPr>
          <w:spacing w:val="-16"/>
        </w:rPr>
        <w:t xml:space="preserve"> </w:t>
      </w:r>
      <w:r w:rsidRPr="00C74DE1">
        <w:t>and</w:t>
      </w:r>
      <w:r w:rsidRPr="00C74DE1">
        <w:rPr>
          <w:spacing w:val="-14"/>
        </w:rPr>
        <w:t xml:space="preserve"> </w:t>
      </w:r>
      <w:r w:rsidRPr="00C74DE1">
        <w:t>Youth</w:t>
      </w:r>
      <w:r w:rsidRPr="00C74DE1">
        <w:rPr>
          <w:spacing w:val="-16"/>
        </w:rPr>
        <w:t xml:space="preserve"> </w:t>
      </w:r>
      <w:r w:rsidRPr="00C74DE1">
        <w:t>Sports.</w:t>
      </w:r>
      <w:r w:rsidRPr="00C74DE1">
        <w:rPr>
          <w:spacing w:val="-15"/>
        </w:rPr>
        <w:t xml:space="preserve"> </w:t>
      </w:r>
      <w:r w:rsidRPr="00C74DE1">
        <w:t>Grant</w:t>
      </w:r>
      <w:r w:rsidRPr="00C74DE1">
        <w:rPr>
          <w:spacing w:val="-15"/>
        </w:rPr>
        <w:t xml:space="preserve"> </w:t>
      </w:r>
      <w:r w:rsidRPr="00C74DE1">
        <w:t>requests</w:t>
      </w:r>
      <w:r w:rsidRPr="00C74DE1">
        <w:rPr>
          <w:spacing w:val="-15"/>
        </w:rPr>
        <w:t xml:space="preserve"> </w:t>
      </w:r>
      <w:r w:rsidRPr="00C74DE1">
        <w:t>should</w:t>
      </w:r>
      <w:r w:rsidRPr="00C74DE1">
        <w:rPr>
          <w:spacing w:val="-16"/>
        </w:rPr>
        <w:t xml:space="preserve"> </w:t>
      </w:r>
      <w:r w:rsidRPr="00C74DE1">
        <w:t>range</w:t>
      </w:r>
      <w:r w:rsidRPr="00C74DE1">
        <w:rPr>
          <w:spacing w:val="-15"/>
        </w:rPr>
        <w:t xml:space="preserve"> </w:t>
      </w:r>
      <w:r w:rsidRPr="00C74DE1">
        <w:t>from</w:t>
      </w:r>
    </w:p>
    <w:p w14:paraId="74ADA5CF" w14:textId="77777777" w:rsidR="00FF502D" w:rsidRPr="00C74DE1" w:rsidRDefault="00EE0486">
      <w:pPr>
        <w:pStyle w:val="BodyText"/>
        <w:ind w:left="820"/>
      </w:pPr>
      <w:r w:rsidRPr="00C74DE1">
        <w:t>$10,000 – $50,000 for Design and Access.</w:t>
      </w:r>
    </w:p>
    <w:p w14:paraId="44BEF86D" w14:textId="77777777" w:rsidR="00FF502D" w:rsidRPr="00C74DE1" w:rsidRDefault="00FF502D">
      <w:pPr>
        <w:pStyle w:val="BodyText"/>
        <w:spacing w:before="8"/>
      </w:pPr>
    </w:p>
    <w:p w14:paraId="6D4D3BBF" w14:textId="77777777" w:rsidR="00FF502D" w:rsidRPr="00C74DE1" w:rsidRDefault="00EE0486">
      <w:pPr>
        <w:pStyle w:val="ListParagraph"/>
        <w:numPr>
          <w:ilvl w:val="0"/>
          <w:numId w:val="1"/>
        </w:numPr>
        <w:tabs>
          <w:tab w:val="left" w:pos="821"/>
        </w:tabs>
        <w:rPr>
          <w:sz w:val="24"/>
        </w:rPr>
      </w:pPr>
      <w:r w:rsidRPr="00C74DE1">
        <w:rPr>
          <w:sz w:val="24"/>
        </w:rPr>
        <w:t>How do I</w:t>
      </w:r>
      <w:r w:rsidRPr="00C74DE1">
        <w:rPr>
          <w:spacing w:val="-2"/>
          <w:sz w:val="24"/>
        </w:rPr>
        <w:t xml:space="preserve"> </w:t>
      </w:r>
      <w:r w:rsidRPr="00C74DE1">
        <w:rPr>
          <w:sz w:val="24"/>
        </w:rPr>
        <w:t>apply?</w:t>
      </w:r>
    </w:p>
    <w:p w14:paraId="46F9F989" w14:textId="77777777" w:rsidR="00FF502D" w:rsidRPr="00C74DE1" w:rsidRDefault="00FF502D">
      <w:pPr>
        <w:pStyle w:val="BodyText"/>
        <w:spacing w:before="8"/>
      </w:pPr>
    </w:p>
    <w:p w14:paraId="7EE6CD04" w14:textId="125440DD" w:rsidR="00FF502D" w:rsidRPr="00C74DE1" w:rsidRDefault="00EE0486" w:rsidP="00D75D2E">
      <w:pPr>
        <w:pStyle w:val="BodyText"/>
        <w:ind w:left="820" w:right="413"/>
      </w:pPr>
      <w:r w:rsidRPr="00C74DE1">
        <w:t>We</w:t>
      </w:r>
      <w:r w:rsidRPr="00C74DE1">
        <w:rPr>
          <w:spacing w:val="-15"/>
        </w:rPr>
        <w:t xml:space="preserve"> </w:t>
      </w:r>
      <w:r w:rsidRPr="00C74DE1">
        <w:t>will</w:t>
      </w:r>
      <w:r w:rsidRPr="00C74DE1">
        <w:rPr>
          <w:spacing w:val="-16"/>
        </w:rPr>
        <w:t xml:space="preserve"> </w:t>
      </w:r>
      <w:r w:rsidRPr="00C74DE1">
        <w:t>begin</w:t>
      </w:r>
      <w:r w:rsidRPr="00C74DE1">
        <w:rPr>
          <w:spacing w:val="-16"/>
        </w:rPr>
        <w:t xml:space="preserve"> </w:t>
      </w:r>
      <w:r w:rsidRPr="00C74DE1">
        <w:t>accepting</w:t>
      </w:r>
      <w:r w:rsidRPr="00C74DE1">
        <w:rPr>
          <w:spacing w:val="-16"/>
        </w:rPr>
        <w:t xml:space="preserve"> </w:t>
      </w:r>
      <w:r w:rsidRPr="00C74DE1">
        <w:t>applications</w:t>
      </w:r>
      <w:r w:rsidRPr="00C74DE1">
        <w:rPr>
          <w:spacing w:val="-16"/>
        </w:rPr>
        <w:t xml:space="preserve"> </w:t>
      </w:r>
      <w:r w:rsidRPr="00C74DE1">
        <w:t>on</w:t>
      </w:r>
      <w:r w:rsidRPr="00C74DE1">
        <w:rPr>
          <w:spacing w:val="-15"/>
        </w:rPr>
        <w:t xml:space="preserve"> </w:t>
      </w:r>
      <w:r w:rsidR="00106AC1" w:rsidRPr="00C74DE1">
        <w:t>November</w:t>
      </w:r>
      <w:r w:rsidRPr="00C74DE1">
        <w:rPr>
          <w:spacing w:val="-15"/>
        </w:rPr>
        <w:t xml:space="preserve"> </w:t>
      </w:r>
      <w:r w:rsidR="00197DB8">
        <w:t>4</w:t>
      </w:r>
      <w:r w:rsidRPr="00C74DE1">
        <w:t>,</w:t>
      </w:r>
      <w:r w:rsidRPr="00C74DE1">
        <w:rPr>
          <w:spacing w:val="-15"/>
        </w:rPr>
        <w:t xml:space="preserve"> </w:t>
      </w:r>
      <w:r w:rsidR="00B56660" w:rsidRPr="00C74DE1">
        <w:t>202</w:t>
      </w:r>
      <w:r w:rsidR="00197DB8">
        <w:t>4</w:t>
      </w:r>
      <w:r w:rsidRPr="00C74DE1">
        <w:t>.</w:t>
      </w:r>
      <w:r w:rsidRPr="00C74DE1">
        <w:rPr>
          <w:spacing w:val="-17"/>
        </w:rPr>
        <w:t xml:space="preserve"> </w:t>
      </w:r>
      <w:r w:rsidRPr="00C74DE1">
        <w:t>Applications</w:t>
      </w:r>
      <w:r w:rsidRPr="00C74DE1">
        <w:rPr>
          <w:spacing w:val="-16"/>
        </w:rPr>
        <w:t xml:space="preserve"> </w:t>
      </w:r>
      <w:r w:rsidRPr="00C74DE1">
        <w:t>are due</w:t>
      </w:r>
      <w:r w:rsidRPr="00C74DE1">
        <w:rPr>
          <w:spacing w:val="-9"/>
        </w:rPr>
        <w:t xml:space="preserve"> </w:t>
      </w:r>
      <w:r w:rsidRPr="00C74DE1">
        <w:t>by</w:t>
      </w:r>
      <w:r w:rsidRPr="00C74DE1">
        <w:rPr>
          <w:spacing w:val="-8"/>
        </w:rPr>
        <w:t xml:space="preserve"> </w:t>
      </w:r>
      <w:r w:rsidRPr="00C74DE1">
        <w:t>4</w:t>
      </w:r>
      <w:r w:rsidRPr="00C74DE1">
        <w:rPr>
          <w:spacing w:val="-9"/>
        </w:rPr>
        <w:t xml:space="preserve"> </w:t>
      </w:r>
      <w:r w:rsidRPr="00C74DE1">
        <w:t>p.m.</w:t>
      </w:r>
      <w:r w:rsidRPr="00C74DE1">
        <w:rPr>
          <w:spacing w:val="-9"/>
        </w:rPr>
        <w:t xml:space="preserve"> </w:t>
      </w:r>
      <w:r w:rsidRPr="00C74DE1">
        <w:t>on</w:t>
      </w:r>
      <w:r w:rsidRPr="00C74DE1">
        <w:rPr>
          <w:spacing w:val="-9"/>
        </w:rPr>
        <w:t xml:space="preserve"> </w:t>
      </w:r>
      <w:r w:rsidR="00B56660" w:rsidRPr="00C74DE1">
        <w:t>December</w:t>
      </w:r>
      <w:r w:rsidRPr="00C74DE1">
        <w:rPr>
          <w:spacing w:val="-8"/>
        </w:rPr>
        <w:t xml:space="preserve"> </w:t>
      </w:r>
      <w:r w:rsidR="00197DB8">
        <w:t>2</w:t>
      </w:r>
      <w:r w:rsidRPr="00C74DE1">
        <w:t>,</w:t>
      </w:r>
      <w:r w:rsidRPr="00C74DE1">
        <w:rPr>
          <w:spacing w:val="-9"/>
        </w:rPr>
        <w:t xml:space="preserve"> </w:t>
      </w:r>
      <w:r w:rsidR="00106AC1" w:rsidRPr="00C74DE1">
        <w:t>20</w:t>
      </w:r>
      <w:r w:rsidR="009C3481" w:rsidRPr="00C74DE1">
        <w:t>2</w:t>
      </w:r>
      <w:r w:rsidR="00197DB8">
        <w:t>4</w:t>
      </w:r>
      <w:r w:rsidRPr="00C74DE1">
        <w:t>.</w:t>
      </w:r>
      <w:r w:rsidRPr="00C74DE1">
        <w:rPr>
          <w:spacing w:val="-12"/>
        </w:rPr>
        <w:t xml:space="preserve"> </w:t>
      </w:r>
      <w:r w:rsidRPr="00C74DE1">
        <w:t>Applications</w:t>
      </w:r>
      <w:r w:rsidRPr="00C74DE1">
        <w:rPr>
          <w:spacing w:val="-11"/>
        </w:rPr>
        <w:t xml:space="preserve"> </w:t>
      </w:r>
      <w:r w:rsidRPr="00C74DE1">
        <w:t>are</w:t>
      </w:r>
      <w:r w:rsidRPr="00C74DE1">
        <w:rPr>
          <w:spacing w:val="-9"/>
        </w:rPr>
        <w:t xml:space="preserve"> </w:t>
      </w:r>
      <w:r w:rsidRPr="00C74DE1">
        <w:t>accepted</w:t>
      </w:r>
      <w:r w:rsidRPr="00C74DE1">
        <w:rPr>
          <w:spacing w:val="-9"/>
        </w:rPr>
        <w:t xml:space="preserve"> </w:t>
      </w:r>
      <w:r w:rsidRPr="00C74DE1">
        <w:t>online</w:t>
      </w:r>
      <w:r w:rsidRPr="00C74DE1">
        <w:rPr>
          <w:spacing w:val="-9"/>
        </w:rPr>
        <w:t xml:space="preserve"> </w:t>
      </w:r>
      <w:r w:rsidRPr="00C74DE1">
        <w:t>only</w:t>
      </w:r>
      <w:r w:rsidRPr="00C74DE1">
        <w:rPr>
          <w:spacing w:val="-9"/>
        </w:rPr>
        <w:t xml:space="preserve"> </w:t>
      </w:r>
      <w:r w:rsidRPr="00C74DE1">
        <w:t xml:space="preserve">at </w:t>
      </w:r>
      <w:hyperlink r:id="rId6">
        <w:r w:rsidR="00D75D2E" w:rsidRPr="00C74DE1">
          <w:rPr>
            <w:color w:val="0000FF"/>
          </w:rPr>
          <w:t>https://www.grantinterface.com/Home/Logon?urlkey=greaterbuffalo</w:t>
        </w:r>
        <w:r w:rsidRPr="00C74DE1">
          <w:t>.</w:t>
        </w:r>
      </w:hyperlink>
    </w:p>
    <w:p w14:paraId="775400E5" w14:textId="77777777" w:rsidR="00FF502D" w:rsidRPr="00C74DE1" w:rsidRDefault="00FF502D">
      <w:pPr>
        <w:pStyle w:val="BodyText"/>
        <w:spacing w:before="8"/>
      </w:pPr>
    </w:p>
    <w:p w14:paraId="6CB34780" w14:textId="1DC86832" w:rsidR="00FF502D" w:rsidRPr="00C74DE1" w:rsidRDefault="00106AC1">
      <w:pPr>
        <w:pStyle w:val="BodyText"/>
        <w:ind w:left="820" w:right="139"/>
      </w:pPr>
      <w:r w:rsidRPr="00C74DE1">
        <w:t xml:space="preserve">There </w:t>
      </w:r>
      <w:r w:rsidR="00D75D2E" w:rsidRPr="00C74DE1">
        <w:t>may</w:t>
      </w:r>
      <w:r w:rsidRPr="00C74DE1">
        <w:t xml:space="preserve"> be optional meetings for prospective applicants in </w:t>
      </w:r>
      <w:r w:rsidR="00B56660" w:rsidRPr="00C74DE1">
        <w:t>November 202</w:t>
      </w:r>
      <w:r w:rsidR="00197DB8">
        <w:t>4</w:t>
      </w:r>
      <w:r w:rsidRPr="00C74DE1">
        <w:t xml:space="preserve">. Dates and locations will be announced in </w:t>
      </w:r>
      <w:r w:rsidR="00CD3D7B" w:rsidRPr="00C74DE1">
        <w:t>late</w:t>
      </w:r>
      <w:r w:rsidRPr="00C74DE1">
        <w:t xml:space="preserve"> </w:t>
      </w:r>
      <w:r w:rsidR="00D369A0" w:rsidRPr="00C74DE1">
        <w:t>October</w:t>
      </w:r>
      <w:r w:rsidRPr="00C74DE1">
        <w:t>.</w:t>
      </w:r>
    </w:p>
    <w:p w14:paraId="34CAF283" w14:textId="77777777" w:rsidR="00FF502D" w:rsidRPr="00C74DE1" w:rsidRDefault="00FF502D">
      <w:pPr>
        <w:sectPr w:rsidR="00FF502D" w:rsidRPr="00C74DE1">
          <w:type w:val="continuous"/>
          <w:pgSz w:w="12240" w:h="15840"/>
          <w:pgMar w:top="1340" w:right="1720" w:bottom="280" w:left="1700" w:header="720" w:footer="720" w:gutter="0"/>
          <w:cols w:space="720"/>
        </w:sectPr>
      </w:pPr>
    </w:p>
    <w:p w14:paraId="68C64C8D" w14:textId="77777777" w:rsidR="00FF502D" w:rsidRPr="00C74DE1" w:rsidRDefault="00EE0486">
      <w:pPr>
        <w:pStyle w:val="ListParagraph"/>
        <w:numPr>
          <w:ilvl w:val="0"/>
          <w:numId w:val="1"/>
        </w:numPr>
        <w:tabs>
          <w:tab w:val="left" w:pos="821"/>
        </w:tabs>
        <w:spacing w:before="77"/>
        <w:rPr>
          <w:sz w:val="24"/>
        </w:rPr>
      </w:pPr>
      <w:r w:rsidRPr="00C74DE1">
        <w:rPr>
          <w:sz w:val="24"/>
        </w:rPr>
        <w:lastRenderedPageBreak/>
        <w:t>May I email or mail my grant</w:t>
      </w:r>
      <w:r w:rsidRPr="00C74DE1">
        <w:rPr>
          <w:spacing w:val="-8"/>
          <w:sz w:val="24"/>
        </w:rPr>
        <w:t xml:space="preserve"> </w:t>
      </w:r>
      <w:r w:rsidRPr="00C74DE1">
        <w:rPr>
          <w:sz w:val="24"/>
        </w:rPr>
        <w:t>request?</w:t>
      </w:r>
    </w:p>
    <w:p w14:paraId="1A73A992" w14:textId="77777777" w:rsidR="00FF502D" w:rsidRPr="00C74DE1" w:rsidRDefault="00FF502D">
      <w:pPr>
        <w:pStyle w:val="BodyText"/>
        <w:spacing w:before="8"/>
      </w:pPr>
    </w:p>
    <w:p w14:paraId="623D128A" w14:textId="0E6D7F1F" w:rsidR="00FF502D" w:rsidRPr="00C74DE1" w:rsidRDefault="00EE0486">
      <w:pPr>
        <w:pStyle w:val="BodyText"/>
        <w:ind w:left="820"/>
      </w:pPr>
      <w:r w:rsidRPr="00C74DE1">
        <w:t>No,</w:t>
      </w:r>
      <w:r w:rsidRPr="00C74DE1">
        <w:rPr>
          <w:spacing w:val="-22"/>
        </w:rPr>
        <w:t xml:space="preserve"> </w:t>
      </w:r>
      <w:r w:rsidRPr="00C74DE1">
        <w:t>applications</w:t>
      </w:r>
      <w:r w:rsidRPr="00C74DE1">
        <w:rPr>
          <w:spacing w:val="-23"/>
        </w:rPr>
        <w:t xml:space="preserve"> </w:t>
      </w:r>
      <w:r w:rsidRPr="00C74DE1">
        <w:t>are</w:t>
      </w:r>
      <w:r w:rsidRPr="00C74DE1">
        <w:rPr>
          <w:spacing w:val="-22"/>
        </w:rPr>
        <w:t xml:space="preserve"> </w:t>
      </w:r>
      <w:r w:rsidRPr="00C74DE1">
        <w:t>accepted</w:t>
      </w:r>
      <w:r w:rsidRPr="00C74DE1">
        <w:rPr>
          <w:spacing w:val="-22"/>
        </w:rPr>
        <w:t xml:space="preserve"> </w:t>
      </w:r>
      <w:r w:rsidRPr="00C74DE1">
        <w:t>online</w:t>
      </w:r>
      <w:r w:rsidRPr="00C74DE1">
        <w:rPr>
          <w:spacing w:val="-23"/>
        </w:rPr>
        <w:t xml:space="preserve"> </w:t>
      </w:r>
      <w:r w:rsidRPr="00C74DE1">
        <w:t>only</w:t>
      </w:r>
      <w:r w:rsidRPr="00C74DE1">
        <w:rPr>
          <w:spacing w:val="-22"/>
        </w:rPr>
        <w:t xml:space="preserve"> </w:t>
      </w:r>
      <w:r w:rsidRPr="00C74DE1">
        <w:t>at</w:t>
      </w:r>
      <w:r w:rsidRPr="00C74DE1">
        <w:rPr>
          <w:spacing w:val="-22"/>
        </w:rPr>
        <w:t xml:space="preserve"> </w:t>
      </w:r>
      <w:hyperlink r:id="rId7" w:history="1">
        <w:r w:rsidR="00952205" w:rsidRPr="00C74DE1">
          <w:rPr>
            <w:rStyle w:val="Hyperlink"/>
          </w:rPr>
          <w:t>https://www.grantinterface.com/Home/Logon?urlkey=greaterbuffalo</w:t>
        </w:r>
      </w:hyperlink>
      <w:r w:rsidR="00952205" w:rsidRPr="00C74DE1">
        <w:t xml:space="preserve">. </w:t>
      </w:r>
    </w:p>
    <w:p w14:paraId="5BFD236E" w14:textId="77777777" w:rsidR="00FF502D" w:rsidRPr="00C74DE1" w:rsidRDefault="00FF502D">
      <w:pPr>
        <w:pStyle w:val="BodyText"/>
        <w:spacing w:before="6"/>
      </w:pPr>
    </w:p>
    <w:p w14:paraId="19451100" w14:textId="77777777" w:rsidR="00FF502D" w:rsidRPr="00C74DE1" w:rsidRDefault="00EE0486">
      <w:pPr>
        <w:pStyle w:val="ListParagraph"/>
        <w:numPr>
          <w:ilvl w:val="0"/>
          <w:numId w:val="1"/>
        </w:numPr>
        <w:tabs>
          <w:tab w:val="left" w:pos="821"/>
        </w:tabs>
        <w:spacing w:before="1"/>
        <w:rPr>
          <w:sz w:val="24"/>
        </w:rPr>
      </w:pPr>
      <w:r w:rsidRPr="00C74DE1">
        <w:rPr>
          <w:sz w:val="24"/>
        </w:rPr>
        <w:t>When are funds</w:t>
      </w:r>
      <w:r w:rsidRPr="00C74DE1">
        <w:rPr>
          <w:spacing w:val="-4"/>
          <w:sz w:val="24"/>
        </w:rPr>
        <w:t xml:space="preserve"> </w:t>
      </w:r>
      <w:r w:rsidRPr="00C74DE1">
        <w:rPr>
          <w:sz w:val="24"/>
        </w:rPr>
        <w:t>available?</w:t>
      </w:r>
    </w:p>
    <w:p w14:paraId="09A9DEE8" w14:textId="77777777" w:rsidR="00FF502D" w:rsidRPr="00C74DE1" w:rsidRDefault="00FF502D">
      <w:pPr>
        <w:pStyle w:val="BodyText"/>
        <w:spacing w:before="10"/>
      </w:pPr>
    </w:p>
    <w:p w14:paraId="54D91CB5" w14:textId="390E1696" w:rsidR="00FF502D" w:rsidRPr="00C74DE1" w:rsidRDefault="00106AC1">
      <w:pPr>
        <w:pStyle w:val="BodyText"/>
        <w:ind w:left="820" w:right="139"/>
      </w:pPr>
      <w:r w:rsidRPr="00C74DE1">
        <w:t xml:space="preserve">Awards from the </w:t>
      </w:r>
      <w:r w:rsidR="00940871">
        <w:t>202</w:t>
      </w:r>
      <w:r w:rsidR="00197DB8">
        <w:t>5</w:t>
      </w:r>
      <w:r w:rsidR="00EE0486" w:rsidRPr="00C74DE1">
        <w:t xml:space="preserve"> cycle will b</w:t>
      </w:r>
      <w:r w:rsidR="00CB29A1" w:rsidRPr="00C74DE1">
        <w:t xml:space="preserve">e distributed </w:t>
      </w:r>
      <w:r w:rsidR="00845B84">
        <w:t>by</w:t>
      </w:r>
      <w:r w:rsidR="00CB29A1" w:rsidRPr="00C74DE1">
        <w:t xml:space="preserve"> </w:t>
      </w:r>
      <w:r w:rsidR="00515FAB">
        <w:t>May</w:t>
      </w:r>
      <w:r w:rsidRPr="00C74DE1">
        <w:t xml:space="preserve"> 3</w:t>
      </w:r>
      <w:r w:rsidR="00515FAB">
        <w:t>1</w:t>
      </w:r>
      <w:r w:rsidRPr="00C74DE1">
        <w:t xml:space="preserve">, </w:t>
      </w:r>
      <w:proofErr w:type="gramStart"/>
      <w:r w:rsidR="00940871">
        <w:t>202</w:t>
      </w:r>
      <w:r w:rsidR="00197DB8">
        <w:t>5</w:t>
      </w:r>
      <w:proofErr w:type="gramEnd"/>
      <w:r w:rsidR="00EE0486" w:rsidRPr="00C74DE1">
        <w:t xml:space="preserve"> for projects</w:t>
      </w:r>
      <w:r w:rsidR="00EE0486" w:rsidRPr="00C74DE1">
        <w:rPr>
          <w:spacing w:val="-7"/>
        </w:rPr>
        <w:t xml:space="preserve"> </w:t>
      </w:r>
      <w:r w:rsidR="00EE0486" w:rsidRPr="00C74DE1">
        <w:t>that</w:t>
      </w:r>
      <w:r w:rsidR="00EE0486" w:rsidRPr="00C74DE1">
        <w:rPr>
          <w:spacing w:val="-7"/>
        </w:rPr>
        <w:t xml:space="preserve"> </w:t>
      </w:r>
      <w:r w:rsidR="00EE0486" w:rsidRPr="00C74DE1">
        <w:t>begin</w:t>
      </w:r>
      <w:r w:rsidR="00EE0486" w:rsidRPr="00C74DE1">
        <w:rPr>
          <w:spacing w:val="-8"/>
        </w:rPr>
        <w:t xml:space="preserve"> </w:t>
      </w:r>
      <w:r w:rsidR="00EE0486" w:rsidRPr="00C74DE1">
        <w:t>and</w:t>
      </w:r>
      <w:r w:rsidR="00EE0486" w:rsidRPr="00C74DE1">
        <w:rPr>
          <w:spacing w:val="-9"/>
        </w:rPr>
        <w:t xml:space="preserve"> </w:t>
      </w:r>
      <w:r w:rsidR="00EE0486" w:rsidRPr="00C74DE1">
        <w:t>end</w:t>
      </w:r>
      <w:r w:rsidR="00EE0486" w:rsidRPr="00C74DE1">
        <w:rPr>
          <w:spacing w:val="-7"/>
        </w:rPr>
        <w:t xml:space="preserve"> </w:t>
      </w:r>
      <w:r w:rsidR="00EE0486" w:rsidRPr="00C74DE1">
        <w:t>during</w:t>
      </w:r>
      <w:r w:rsidR="00EE0486" w:rsidRPr="00C74DE1">
        <w:rPr>
          <w:spacing w:val="-7"/>
        </w:rPr>
        <w:t xml:space="preserve"> </w:t>
      </w:r>
      <w:r w:rsidR="00EE0486" w:rsidRPr="00C74DE1">
        <w:t>the</w:t>
      </w:r>
      <w:r w:rsidR="00EE0486" w:rsidRPr="00C74DE1">
        <w:rPr>
          <w:spacing w:val="-7"/>
        </w:rPr>
        <w:t xml:space="preserve"> </w:t>
      </w:r>
      <w:r w:rsidR="00EE0486" w:rsidRPr="00C74DE1">
        <w:t>time</w:t>
      </w:r>
      <w:r w:rsidR="00EE0486" w:rsidRPr="00C74DE1">
        <w:rPr>
          <w:spacing w:val="-8"/>
        </w:rPr>
        <w:t xml:space="preserve"> </w:t>
      </w:r>
      <w:r w:rsidR="00EE0486" w:rsidRPr="00C74DE1">
        <w:t>period</w:t>
      </w:r>
      <w:r w:rsidR="00EE0486" w:rsidRPr="00C74DE1">
        <w:rPr>
          <w:spacing w:val="-7"/>
        </w:rPr>
        <w:t xml:space="preserve"> </w:t>
      </w:r>
      <w:r w:rsidR="00EE0486" w:rsidRPr="00C74DE1">
        <w:t>of</w:t>
      </w:r>
      <w:r w:rsidR="00EE0486" w:rsidRPr="00C74DE1">
        <w:rPr>
          <w:spacing w:val="-7"/>
        </w:rPr>
        <w:t xml:space="preserve"> </w:t>
      </w:r>
      <w:r w:rsidR="00EE0486" w:rsidRPr="00C74DE1">
        <w:t>June</w:t>
      </w:r>
      <w:r w:rsidR="00EE0486" w:rsidRPr="00C74DE1">
        <w:rPr>
          <w:spacing w:val="-7"/>
        </w:rPr>
        <w:t xml:space="preserve"> </w:t>
      </w:r>
      <w:r w:rsidR="00EE0486" w:rsidRPr="00C74DE1">
        <w:t>1,</w:t>
      </w:r>
      <w:r w:rsidR="00EE0486" w:rsidRPr="00C74DE1">
        <w:rPr>
          <w:spacing w:val="-8"/>
        </w:rPr>
        <w:t xml:space="preserve"> </w:t>
      </w:r>
      <w:r w:rsidR="00940871">
        <w:t>202</w:t>
      </w:r>
      <w:r w:rsidR="00197DB8">
        <w:t>5</w:t>
      </w:r>
      <w:r w:rsidR="00EE0486" w:rsidRPr="00C74DE1">
        <w:rPr>
          <w:spacing w:val="-9"/>
        </w:rPr>
        <w:t xml:space="preserve"> </w:t>
      </w:r>
      <w:r w:rsidR="00EE0486" w:rsidRPr="00C74DE1">
        <w:t>–</w:t>
      </w:r>
      <w:r w:rsidR="00EE0486" w:rsidRPr="00C74DE1">
        <w:rPr>
          <w:spacing w:val="-7"/>
        </w:rPr>
        <w:t xml:space="preserve"> </w:t>
      </w:r>
      <w:r w:rsidR="00EE0486" w:rsidRPr="00C74DE1">
        <w:t>May</w:t>
      </w:r>
      <w:r w:rsidR="00EE0486" w:rsidRPr="00C74DE1">
        <w:rPr>
          <w:spacing w:val="-6"/>
        </w:rPr>
        <w:t xml:space="preserve"> </w:t>
      </w:r>
      <w:r w:rsidRPr="00C74DE1">
        <w:t>31, 202</w:t>
      </w:r>
      <w:r w:rsidR="00E84493">
        <w:t>6</w:t>
      </w:r>
      <w:r w:rsidR="00EE0486" w:rsidRPr="00C74DE1">
        <w:t>.</w:t>
      </w:r>
    </w:p>
    <w:p w14:paraId="282F2EF6" w14:textId="77777777" w:rsidR="00FF502D" w:rsidRPr="00C74DE1" w:rsidRDefault="00FF502D">
      <w:pPr>
        <w:pStyle w:val="BodyText"/>
        <w:spacing w:before="6"/>
      </w:pPr>
    </w:p>
    <w:p w14:paraId="352959BA" w14:textId="77777777" w:rsidR="00FF502D" w:rsidRPr="00C74DE1" w:rsidRDefault="00EE0486">
      <w:pPr>
        <w:pStyle w:val="ListParagraph"/>
        <w:numPr>
          <w:ilvl w:val="0"/>
          <w:numId w:val="1"/>
        </w:numPr>
        <w:tabs>
          <w:tab w:val="left" w:pos="821"/>
        </w:tabs>
        <w:rPr>
          <w:sz w:val="24"/>
        </w:rPr>
      </w:pPr>
      <w:r w:rsidRPr="00C74DE1">
        <w:rPr>
          <w:sz w:val="24"/>
        </w:rPr>
        <w:t>Will</w:t>
      </w:r>
      <w:r w:rsidRPr="00C74DE1">
        <w:rPr>
          <w:spacing w:val="-15"/>
          <w:sz w:val="24"/>
        </w:rPr>
        <w:t xml:space="preserve"> </w:t>
      </w:r>
      <w:r w:rsidRPr="00C74DE1">
        <w:rPr>
          <w:sz w:val="24"/>
        </w:rPr>
        <w:t>the</w:t>
      </w:r>
      <w:r w:rsidRPr="00C74DE1">
        <w:rPr>
          <w:spacing w:val="-15"/>
          <w:sz w:val="24"/>
        </w:rPr>
        <w:t xml:space="preserve"> </w:t>
      </w:r>
      <w:r w:rsidRPr="00C74DE1">
        <w:rPr>
          <w:sz w:val="24"/>
        </w:rPr>
        <w:t>Fund</w:t>
      </w:r>
      <w:r w:rsidRPr="00C74DE1">
        <w:rPr>
          <w:spacing w:val="-14"/>
          <w:sz w:val="24"/>
        </w:rPr>
        <w:t xml:space="preserve"> </w:t>
      </w:r>
      <w:r w:rsidRPr="00C74DE1">
        <w:rPr>
          <w:sz w:val="24"/>
        </w:rPr>
        <w:t>consider</w:t>
      </w:r>
      <w:r w:rsidRPr="00C74DE1">
        <w:rPr>
          <w:spacing w:val="-15"/>
          <w:sz w:val="24"/>
        </w:rPr>
        <w:t xml:space="preserve"> </w:t>
      </w:r>
      <w:r w:rsidRPr="00C74DE1">
        <w:rPr>
          <w:sz w:val="24"/>
        </w:rPr>
        <w:t>a</w:t>
      </w:r>
      <w:r w:rsidRPr="00C74DE1">
        <w:rPr>
          <w:spacing w:val="-12"/>
          <w:sz w:val="24"/>
        </w:rPr>
        <w:t xml:space="preserve"> </w:t>
      </w:r>
      <w:r w:rsidRPr="00C74DE1">
        <w:rPr>
          <w:sz w:val="24"/>
        </w:rPr>
        <w:t>multi-year</w:t>
      </w:r>
      <w:r w:rsidRPr="00C74DE1">
        <w:rPr>
          <w:spacing w:val="-14"/>
          <w:sz w:val="24"/>
        </w:rPr>
        <w:t xml:space="preserve"> </w:t>
      </w:r>
      <w:r w:rsidRPr="00C74DE1">
        <w:rPr>
          <w:sz w:val="24"/>
        </w:rPr>
        <w:t>request?</w:t>
      </w:r>
    </w:p>
    <w:p w14:paraId="0E63FD8E" w14:textId="77777777" w:rsidR="00FF502D" w:rsidRPr="00C74DE1" w:rsidRDefault="00FF502D">
      <w:pPr>
        <w:pStyle w:val="BodyText"/>
        <w:spacing w:before="8"/>
      </w:pPr>
    </w:p>
    <w:p w14:paraId="2D02E0EB" w14:textId="77777777" w:rsidR="00FF502D" w:rsidRPr="00C74DE1" w:rsidRDefault="00EE0486">
      <w:pPr>
        <w:pStyle w:val="BodyText"/>
        <w:ind w:left="820"/>
      </w:pPr>
      <w:r w:rsidRPr="00C74DE1">
        <w:t>No, multi-year grant requests will not be considered.</w:t>
      </w:r>
    </w:p>
    <w:p w14:paraId="627B50EA" w14:textId="77777777" w:rsidR="00FF502D" w:rsidRPr="00C74DE1" w:rsidRDefault="00FF502D">
      <w:pPr>
        <w:pStyle w:val="BodyText"/>
        <w:spacing w:before="8"/>
      </w:pPr>
    </w:p>
    <w:p w14:paraId="2FDC0E08" w14:textId="77777777" w:rsidR="00FF502D" w:rsidRPr="00C74DE1" w:rsidRDefault="00EE0486">
      <w:pPr>
        <w:pStyle w:val="ListParagraph"/>
        <w:numPr>
          <w:ilvl w:val="0"/>
          <w:numId w:val="1"/>
        </w:numPr>
        <w:tabs>
          <w:tab w:val="left" w:pos="821"/>
        </w:tabs>
        <w:rPr>
          <w:sz w:val="24"/>
        </w:rPr>
      </w:pPr>
      <w:r w:rsidRPr="00C74DE1">
        <w:rPr>
          <w:sz w:val="24"/>
        </w:rPr>
        <w:t>Are municipalities eligible to apply for</w:t>
      </w:r>
      <w:r w:rsidRPr="00C74DE1">
        <w:rPr>
          <w:spacing w:val="-15"/>
          <w:sz w:val="24"/>
        </w:rPr>
        <w:t xml:space="preserve"> </w:t>
      </w:r>
      <w:r w:rsidRPr="00C74DE1">
        <w:rPr>
          <w:sz w:val="24"/>
        </w:rPr>
        <w:t>funding?</w:t>
      </w:r>
    </w:p>
    <w:p w14:paraId="28130766" w14:textId="77777777" w:rsidR="00FF502D" w:rsidRPr="00C74DE1" w:rsidRDefault="00FF502D">
      <w:pPr>
        <w:pStyle w:val="BodyText"/>
        <w:spacing w:before="7"/>
      </w:pPr>
    </w:p>
    <w:p w14:paraId="7D0F9A42" w14:textId="3DA54B76" w:rsidR="00FF502D" w:rsidRPr="00C74DE1" w:rsidRDefault="00EE0486">
      <w:pPr>
        <w:pStyle w:val="BodyText"/>
        <w:spacing w:before="1"/>
        <w:ind w:left="820" w:right="792"/>
      </w:pPr>
      <w:r w:rsidRPr="00C74DE1">
        <w:t>For C</w:t>
      </w:r>
      <w:r w:rsidR="009B5278" w:rsidRPr="00C74DE1">
        <w:t>ommunity Assets</w:t>
      </w:r>
      <w:r w:rsidRPr="00C74DE1">
        <w:t>: Only organizations</w:t>
      </w:r>
      <w:r w:rsidRPr="00C74DE1">
        <w:rPr>
          <w:spacing w:val="-16"/>
        </w:rPr>
        <w:t xml:space="preserve"> </w:t>
      </w:r>
      <w:r w:rsidRPr="00C74DE1">
        <w:t>with</w:t>
      </w:r>
      <w:r w:rsidRPr="00C74DE1">
        <w:rPr>
          <w:spacing w:val="-15"/>
        </w:rPr>
        <w:t xml:space="preserve"> </w:t>
      </w:r>
      <w:r w:rsidRPr="00C74DE1">
        <w:t>an</w:t>
      </w:r>
      <w:r w:rsidRPr="00C74DE1">
        <w:rPr>
          <w:spacing w:val="-14"/>
        </w:rPr>
        <w:t xml:space="preserve"> </w:t>
      </w:r>
      <w:r w:rsidRPr="00C74DE1">
        <w:t>IRS</w:t>
      </w:r>
      <w:r w:rsidRPr="00C74DE1">
        <w:rPr>
          <w:spacing w:val="-15"/>
        </w:rPr>
        <w:t xml:space="preserve"> </w:t>
      </w:r>
      <w:r w:rsidRPr="00C74DE1">
        <w:t>501(c)(3)</w:t>
      </w:r>
      <w:r w:rsidRPr="00C74DE1">
        <w:rPr>
          <w:spacing w:val="-15"/>
        </w:rPr>
        <w:t xml:space="preserve"> </w:t>
      </w:r>
      <w:r w:rsidRPr="00C74DE1">
        <w:t>designation</w:t>
      </w:r>
      <w:r w:rsidRPr="00C74DE1">
        <w:rPr>
          <w:spacing w:val="-14"/>
        </w:rPr>
        <w:t xml:space="preserve"> </w:t>
      </w:r>
      <w:r w:rsidRPr="00C74DE1">
        <w:t>are</w:t>
      </w:r>
      <w:r w:rsidRPr="00C74DE1">
        <w:rPr>
          <w:spacing w:val="-14"/>
        </w:rPr>
        <w:t xml:space="preserve"> </w:t>
      </w:r>
      <w:r w:rsidRPr="00C74DE1">
        <w:t>eligible</w:t>
      </w:r>
      <w:r w:rsidRPr="00C74DE1">
        <w:rPr>
          <w:spacing w:val="-14"/>
        </w:rPr>
        <w:t xml:space="preserve"> </w:t>
      </w:r>
      <w:r w:rsidRPr="00C74DE1">
        <w:t>for</w:t>
      </w:r>
      <w:r w:rsidRPr="00C74DE1">
        <w:rPr>
          <w:spacing w:val="-14"/>
        </w:rPr>
        <w:t xml:space="preserve"> </w:t>
      </w:r>
      <w:r w:rsidRPr="00C74DE1">
        <w:t>funding.</w:t>
      </w:r>
    </w:p>
    <w:p w14:paraId="5A9DDDBF" w14:textId="77777777" w:rsidR="00FF502D" w:rsidRPr="00C74DE1" w:rsidRDefault="00FF502D">
      <w:pPr>
        <w:pStyle w:val="BodyText"/>
        <w:spacing w:before="9"/>
      </w:pPr>
    </w:p>
    <w:p w14:paraId="7550C751" w14:textId="65BF5CB0" w:rsidR="00FF502D" w:rsidRPr="00C74DE1" w:rsidRDefault="00EE0486">
      <w:pPr>
        <w:pStyle w:val="BodyText"/>
        <w:ind w:left="820" w:right="643"/>
      </w:pPr>
      <w:r w:rsidRPr="00C74DE1">
        <w:t>For</w:t>
      </w:r>
      <w:r w:rsidRPr="00C74DE1">
        <w:rPr>
          <w:spacing w:val="-13"/>
        </w:rPr>
        <w:t xml:space="preserve"> </w:t>
      </w:r>
      <w:r w:rsidRPr="00C74DE1">
        <w:t>Caregivers</w:t>
      </w:r>
      <w:r w:rsidR="009B5278" w:rsidRPr="00C74DE1">
        <w:t xml:space="preserve">, </w:t>
      </w:r>
      <w:r w:rsidRPr="00C74DE1">
        <w:t>Design and Access</w:t>
      </w:r>
      <w:r w:rsidR="009B5278" w:rsidRPr="00C74DE1">
        <w:t>, and Youth Sports</w:t>
      </w:r>
      <w:r w:rsidRPr="00C74DE1">
        <w:t>:</w:t>
      </w:r>
      <w:r w:rsidRPr="00C74DE1">
        <w:rPr>
          <w:spacing w:val="-13"/>
        </w:rPr>
        <w:t xml:space="preserve"> </w:t>
      </w:r>
      <w:r w:rsidRPr="00C74DE1">
        <w:t>Both</w:t>
      </w:r>
      <w:r w:rsidRPr="00C74DE1">
        <w:rPr>
          <w:spacing w:val="-13"/>
        </w:rPr>
        <w:t xml:space="preserve"> </w:t>
      </w:r>
      <w:r w:rsidRPr="00C74DE1">
        <w:t>organizations</w:t>
      </w:r>
      <w:r w:rsidRPr="00C74DE1">
        <w:rPr>
          <w:spacing w:val="-14"/>
        </w:rPr>
        <w:t xml:space="preserve"> </w:t>
      </w:r>
      <w:r w:rsidRPr="00C74DE1">
        <w:t>with</w:t>
      </w:r>
      <w:r w:rsidRPr="00C74DE1">
        <w:rPr>
          <w:spacing w:val="-14"/>
        </w:rPr>
        <w:t xml:space="preserve"> </w:t>
      </w:r>
      <w:r w:rsidRPr="00C74DE1">
        <w:t>an</w:t>
      </w:r>
      <w:r w:rsidRPr="00C74DE1">
        <w:rPr>
          <w:spacing w:val="-13"/>
        </w:rPr>
        <w:t xml:space="preserve"> </w:t>
      </w:r>
      <w:r w:rsidRPr="00C74DE1">
        <w:t>IRS</w:t>
      </w:r>
      <w:r w:rsidRPr="00C74DE1">
        <w:rPr>
          <w:spacing w:val="-14"/>
        </w:rPr>
        <w:t xml:space="preserve"> </w:t>
      </w:r>
      <w:r w:rsidRPr="00C74DE1">
        <w:t>501(c)(3)</w:t>
      </w:r>
      <w:r w:rsidRPr="00C74DE1">
        <w:rPr>
          <w:spacing w:val="-14"/>
        </w:rPr>
        <w:t xml:space="preserve"> </w:t>
      </w:r>
      <w:r w:rsidRPr="00C74DE1">
        <w:t>designation</w:t>
      </w:r>
      <w:r w:rsidRPr="00C74DE1">
        <w:rPr>
          <w:spacing w:val="-14"/>
        </w:rPr>
        <w:t xml:space="preserve"> </w:t>
      </w:r>
      <w:r w:rsidRPr="00C74DE1">
        <w:t>and government agencies are eligible for</w:t>
      </w:r>
      <w:r w:rsidRPr="00C74DE1">
        <w:rPr>
          <w:spacing w:val="-12"/>
        </w:rPr>
        <w:t xml:space="preserve"> </w:t>
      </w:r>
      <w:r w:rsidRPr="00C74DE1">
        <w:t>funding.</w:t>
      </w:r>
    </w:p>
    <w:p w14:paraId="36FB73F3" w14:textId="77777777" w:rsidR="00FF502D" w:rsidRPr="00C74DE1" w:rsidRDefault="00FF502D">
      <w:pPr>
        <w:pStyle w:val="BodyText"/>
        <w:spacing w:before="7"/>
      </w:pPr>
    </w:p>
    <w:p w14:paraId="679BFF20" w14:textId="77777777" w:rsidR="00FF502D" w:rsidRPr="00C74DE1" w:rsidRDefault="00EE0486">
      <w:pPr>
        <w:pStyle w:val="ListParagraph"/>
        <w:numPr>
          <w:ilvl w:val="0"/>
          <w:numId w:val="1"/>
        </w:numPr>
        <w:tabs>
          <w:tab w:val="left" w:pos="881"/>
        </w:tabs>
        <w:ind w:left="880" w:hanging="420"/>
        <w:rPr>
          <w:sz w:val="24"/>
        </w:rPr>
      </w:pPr>
      <w:r w:rsidRPr="00C74DE1">
        <w:rPr>
          <w:sz w:val="24"/>
        </w:rPr>
        <w:t>Will requests outside of the Fund’s areas of interest be</w:t>
      </w:r>
      <w:r w:rsidRPr="00C74DE1">
        <w:rPr>
          <w:spacing w:val="-34"/>
          <w:sz w:val="24"/>
        </w:rPr>
        <w:t xml:space="preserve"> </w:t>
      </w:r>
      <w:r w:rsidRPr="00C74DE1">
        <w:rPr>
          <w:sz w:val="24"/>
        </w:rPr>
        <w:t>considered?</w:t>
      </w:r>
    </w:p>
    <w:p w14:paraId="66976443" w14:textId="77777777" w:rsidR="00FF502D" w:rsidRPr="00C74DE1" w:rsidRDefault="00FF502D">
      <w:pPr>
        <w:pStyle w:val="BodyText"/>
        <w:spacing w:before="8"/>
      </w:pPr>
    </w:p>
    <w:p w14:paraId="58EE3EEC" w14:textId="27621919" w:rsidR="00FF502D" w:rsidRPr="00C74DE1" w:rsidRDefault="00EE0486" w:rsidP="00210077">
      <w:pPr>
        <w:pStyle w:val="BodyText"/>
        <w:ind w:left="820" w:firstLine="60"/>
      </w:pPr>
      <w:r w:rsidRPr="00C74DE1">
        <w:t>No.</w:t>
      </w:r>
    </w:p>
    <w:p w14:paraId="46F0C2BE" w14:textId="77777777" w:rsidR="00FF502D" w:rsidRPr="00C74DE1" w:rsidRDefault="00FF502D">
      <w:pPr>
        <w:pStyle w:val="BodyText"/>
        <w:spacing w:before="8"/>
      </w:pPr>
    </w:p>
    <w:p w14:paraId="1D6BD927" w14:textId="77777777" w:rsidR="00FF502D" w:rsidRPr="00C74DE1" w:rsidRDefault="00EE0486">
      <w:pPr>
        <w:pStyle w:val="ListParagraph"/>
        <w:numPr>
          <w:ilvl w:val="0"/>
          <w:numId w:val="1"/>
        </w:numPr>
        <w:tabs>
          <w:tab w:val="left" w:pos="881"/>
        </w:tabs>
        <w:ind w:left="880" w:hanging="420"/>
        <w:rPr>
          <w:sz w:val="24"/>
        </w:rPr>
      </w:pPr>
      <w:r w:rsidRPr="00C74DE1">
        <w:rPr>
          <w:sz w:val="24"/>
        </w:rPr>
        <w:t>Are there restrictions on what the grant can be used to</w:t>
      </w:r>
      <w:r w:rsidRPr="00C74DE1">
        <w:rPr>
          <w:spacing w:val="-33"/>
          <w:sz w:val="24"/>
        </w:rPr>
        <w:t xml:space="preserve"> </w:t>
      </w:r>
      <w:r w:rsidRPr="00C74DE1">
        <w:rPr>
          <w:sz w:val="24"/>
        </w:rPr>
        <w:t>support?</w:t>
      </w:r>
    </w:p>
    <w:p w14:paraId="4D7676BF" w14:textId="77777777" w:rsidR="00FF502D" w:rsidRPr="00C74DE1" w:rsidRDefault="00FF502D">
      <w:pPr>
        <w:pStyle w:val="BodyText"/>
        <w:spacing w:before="7"/>
      </w:pPr>
    </w:p>
    <w:p w14:paraId="54B66576" w14:textId="0E7521AA" w:rsidR="00FF502D" w:rsidRDefault="00EE0486">
      <w:pPr>
        <w:pStyle w:val="BodyText"/>
        <w:spacing w:before="1"/>
        <w:ind w:left="820"/>
      </w:pPr>
      <w:r w:rsidRPr="00C74DE1">
        <w:t>Yes.</w:t>
      </w:r>
      <w:r w:rsidRPr="00C74DE1">
        <w:rPr>
          <w:spacing w:val="-11"/>
        </w:rPr>
        <w:t xml:space="preserve"> </w:t>
      </w:r>
      <w:r w:rsidRPr="00C74DE1">
        <w:t>The</w:t>
      </w:r>
      <w:r w:rsidRPr="00C74DE1">
        <w:rPr>
          <w:spacing w:val="-12"/>
        </w:rPr>
        <w:t xml:space="preserve"> </w:t>
      </w:r>
      <w:r w:rsidRPr="00C74DE1">
        <w:t>Fund</w:t>
      </w:r>
      <w:r w:rsidRPr="00C74DE1">
        <w:rPr>
          <w:spacing w:val="-11"/>
        </w:rPr>
        <w:t xml:space="preserve"> </w:t>
      </w:r>
      <w:r w:rsidRPr="00C74DE1">
        <w:t>will</w:t>
      </w:r>
      <w:r w:rsidRPr="00C74DE1">
        <w:rPr>
          <w:spacing w:val="-12"/>
        </w:rPr>
        <w:t xml:space="preserve"> </w:t>
      </w:r>
      <w:r w:rsidRPr="00C74DE1">
        <w:t>not</w:t>
      </w:r>
      <w:r w:rsidRPr="00C74DE1">
        <w:rPr>
          <w:spacing w:val="-11"/>
        </w:rPr>
        <w:t xml:space="preserve"> </w:t>
      </w:r>
      <w:r w:rsidRPr="00C74DE1">
        <w:t>consider</w:t>
      </w:r>
      <w:r w:rsidRPr="00C74DE1">
        <w:rPr>
          <w:spacing w:val="-12"/>
        </w:rPr>
        <w:t xml:space="preserve"> </w:t>
      </w:r>
      <w:r w:rsidRPr="00C74DE1">
        <w:t>requests</w:t>
      </w:r>
      <w:r w:rsidRPr="00C74DE1">
        <w:rPr>
          <w:spacing w:val="-11"/>
        </w:rPr>
        <w:t xml:space="preserve"> </w:t>
      </w:r>
      <w:r w:rsidRPr="00C74DE1">
        <w:t>for</w:t>
      </w:r>
      <w:r w:rsidRPr="00C74DE1">
        <w:rPr>
          <w:spacing w:val="-11"/>
        </w:rPr>
        <w:t xml:space="preserve"> </w:t>
      </w:r>
      <w:r w:rsidRPr="00C74DE1">
        <w:t>support</w:t>
      </w:r>
      <w:r w:rsidRPr="00C74DE1">
        <w:rPr>
          <w:spacing w:val="-11"/>
        </w:rPr>
        <w:t xml:space="preserve"> </w:t>
      </w:r>
      <w:r w:rsidRPr="00C74DE1">
        <w:t>of</w:t>
      </w:r>
      <w:r w:rsidRPr="00C74DE1">
        <w:rPr>
          <w:spacing w:val="-11"/>
        </w:rPr>
        <w:t xml:space="preserve"> </w:t>
      </w:r>
      <w:r w:rsidRPr="00C74DE1">
        <w:t>endowments;</w:t>
      </w:r>
      <w:r w:rsidRPr="00C74DE1">
        <w:rPr>
          <w:spacing w:val="-11"/>
        </w:rPr>
        <w:t xml:space="preserve"> </w:t>
      </w:r>
      <w:r w:rsidRPr="00C74DE1">
        <w:t>religious purposes; attendance at or sponsorship of fundraising events; partisan political activity; schools not registered with the New York State Education Department; and for actions or activities that take place before the grant funding</w:t>
      </w:r>
      <w:r w:rsidRPr="00C74DE1">
        <w:rPr>
          <w:spacing w:val="-1"/>
        </w:rPr>
        <w:t xml:space="preserve"> </w:t>
      </w:r>
      <w:r w:rsidRPr="00C74DE1">
        <w:t>period.</w:t>
      </w:r>
    </w:p>
    <w:p w14:paraId="37D47CB8" w14:textId="77777777" w:rsidR="00E84493" w:rsidRDefault="00E84493">
      <w:pPr>
        <w:pStyle w:val="BodyText"/>
        <w:spacing w:before="1"/>
        <w:ind w:left="820"/>
      </w:pPr>
    </w:p>
    <w:p w14:paraId="309ED600" w14:textId="3E17AB23" w:rsidR="00E84493" w:rsidRPr="00C74DE1" w:rsidRDefault="00E84493">
      <w:pPr>
        <w:pStyle w:val="BodyText"/>
        <w:spacing w:before="1"/>
        <w:ind w:left="820"/>
      </w:pPr>
      <w:r>
        <w:t>For Design and Access, t</w:t>
      </w:r>
      <w:r w:rsidRPr="00E84493">
        <w:t xml:space="preserve">rail </w:t>
      </w:r>
      <w:r>
        <w:t>m</w:t>
      </w:r>
      <w:r w:rsidRPr="00E84493">
        <w:t>aintenance requests are not eligible.  Please visit the</w:t>
      </w:r>
      <w:r>
        <w:t xml:space="preserve"> page for the </w:t>
      </w:r>
      <w:hyperlink r:id="rId8" w:history="1">
        <w:r w:rsidRPr="00E84493">
          <w:rPr>
            <w:rStyle w:val="Hyperlink"/>
          </w:rPr>
          <w:t>Ralph C. Wilson, Jr. Trails Maintenance Fund for Western New York</w:t>
        </w:r>
      </w:hyperlink>
      <w:r>
        <w:t xml:space="preserve"> for more information on </w:t>
      </w:r>
      <w:proofErr w:type="spellStart"/>
      <w:r>
        <w:t>trail</w:t>
      </w:r>
      <w:proofErr w:type="spellEnd"/>
      <w:r>
        <w:t xml:space="preserve"> maintenance opportunities. </w:t>
      </w:r>
    </w:p>
    <w:p w14:paraId="3E9930D4" w14:textId="15F30617" w:rsidR="001A2980" w:rsidRPr="00C74DE1" w:rsidRDefault="001A2980">
      <w:pPr>
        <w:pStyle w:val="BodyText"/>
        <w:spacing w:before="1"/>
        <w:ind w:left="820"/>
      </w:pPr>
    </w:p>
    <w:p w14:paraId="2DB3F0E3" w14:textId="28963E8D" w:rsidR="00BF289E" w:rsidRPr="00C74DE1" w:rsidRDefault="001A2980" w:rsidP="00A70502">
      <w:pPr>
        <w:pStyle w:val="BodyText"/>
        <w:spacing w:before="1"/>
        <w:ind w:left="820"/>
      </w:pPr>
      <w:r w:rsidRPr="00C74DE1">
        <w:t xml:space="preserve">For Youth Sports, </w:t>
      </w:r>
      <w:r w:rsidR="002930F2">
        <w:t>tackle football programs are not eligible to apply. T</w:t>
      </w:r>
      <w:r w:rsidRPr="00C74DE1">
        <w:t xml:space="preserve">he </w:t>
      </w:r>
      <w:r w:rsidR="002930F2">
        <w:t>f</w:t>
      </w:r>
      <w:r w:rsidRPr="00C74DE1">
        <w:t xml:space="preserve">und will </w:t>
      </w:r>
      <w:r w:rsidR="002930F2">
        <w:t xml:space="preserve">also </w:t>
      </w:r>
      <w:r w:rsidRPr="00C74DE1">
        <w:t>not consider requests for traditional sporting goods equipment</w:t>
      </w:r>
      <w:r w:rsidR="00A70502">
        <w:t xml:space="preserve">. </w:t>
      </w:r>
      <w:r w:rsidR="00A70502" w:rsidRPr="00A70502">
        <w:t>For those seeking sports equipment, we partner with Good Sports (a national non-profit dedicated to providing brand-new sports equipment to kids in need) and Leveling the Playing Field (who redistributes new and gently used sports equipment to expand access within youth sports and recreation programs). If you are seeking traditional sports equipment for your organization, please see the </w:t>
      </w:r>
      <w:hyperlink r:id="rId9" w:tgtFrame="_blank" w:tooltip="Original URL: https://url.us.m.mimecastprotect.com/s/hcUOC2kPKRtpQ4Otnf6F5l14l?domain=1281201.extforms.netsuite.com. Click or tap if you trust this link." w:history="1">
        <w:r w:rsidR="00A70502" w:rsidRPr="00A70502">
          <w:rPr>
            <w:rStyle w:val="Hyperlink"/>
          </w:rPr>
          <w:t>link</w:t>
        </w:r>
      </w:hyperlink>
      <w:r w:rsidR="00A70502" w:rsidRPr="00A70502">
        <w:t> for information on how to apply directly to Good Sports or reach out to Leveling the Playing Field at </w:t>
      </w:r>
      <w:hyperlink r:id="rId10" w:history="1">
        <w:r w:rsidR="00A70502" w:rsidRPr="00A70502">
          <w:rPr>
            <w:rStyle w:val="Hyperlink"/>
          </w:rPr>
          <w:t>wny@levelingtheplayingfield.org</w:t>
        </w:r>
      </w:hyperlink>
      <w:bookmarkStart w:id="0" w:name="_Hlk23946013"/>
      <w:r w:rsidR="00A70502">
        <w:t xml:space="preserve">. </w:t>
      </w:r>
      <w:r w:rsidRPr="00C74DE1">
        <w:t xml:space="preserve">Please consult with </w:t>
      </w:r>
      <w:r w:rsidR="00CB1CD0">
        <w:t>Good Sports</w:t>
      </w:r>
      <w:r w:rsidRPr="00C74DE1">
        <w:t xml:space="preserve"> prior to submitting your grant request. </w:t>
      </w:r>
      <w:bookmarkEnd w:id="0"/>
    </w:p>
    <w:p w14:paraId="745F452B" w14:textId="77777777" w:rsidR="00FF502D" w:rsidRPr="00C74DE1" w:rsidRDefault="00FF502D">
      <w:pPr>
        <w:pStyle w:val="BodyText"/>
        <w:spacing w:before="8"/>
      </w:pPr>
    </w:p>
    <w:p w14:paraId="05ED72A5" w14:textId="77777777" w:rsidR="00FF502D" w:rsidRPr="00C74DE1" w:rsidRDefault="00EE0486">
      <w:pPr>
        <w:pStyle w:val="ListParagraph"/>
        <w:numPr>
          <w:ilvl w:val="0"/>
          <w:numId w:val="1"/>
        </w:numPr>
        <w:tabs>
          <w:tab w:val="left" w:pos="881"/>
        </w:tabs>
        <w:spacing w:before="1"/>
        <w:ind w:left="880" w:hanging="420"/>
        <w:rPr>
          <w:sz w:val="24"/>
        </w:rPr>
      </w:pPr>
      <w:r w:rsidRPr="00C74DE1">
        <w:rPr>
          <w:sz w:val="24"/>
        </w:rPr>
        <w:t>What do you mean by ‘religious</w:t>
      </w:r>
      <w:r w:rsidRPr="00C74DE1">
        <w:rPr>
          <w:spacing w:val="-9"/>
          <w:sz w:val="24"/>
        </w:rPr>
        <w:t xml:space="preserve"> </w:t>
      </w:r>
      <w:proofErr w:type="gramStart"/>
      <w:r w:rsidRPr="00C74DE1">
        <w:rPr>
          <w:sz w:val="24"/>
        </w:rPr>
        <w:t>purposes’</w:t>
      </w:r>
      <w:proofErr w:type="gramEnd"/>
      <w:r w:rsidRPr="00C74DE1">
        <w:rPr>
          <w:sz w:val="24"/>
        </w:rPr>
        <w:t>?</w:t>
      </w:r>
    </w:p>
    <w:p w14:paraId="0153C656" w14:textId="77777777" w:rsidR="00FF502D" w:rsidRPr="00C74DE1" w:rsidRDefault="00FF502D">
      <w:pPr>
        <w:pStyle w:val="BodyText"/>
        <w:spacing w:before="8"/>
      </w:pPr>
    </w:p>
    <w:p w14:paraId="0A2824D4" w14:textId="2D0D293E" w:rsidR="000611FC" w:rsidRDefault="00EE0486" w:rsidP="00E84493">
      <w:pPr>
        <w:pStyle w:val="BodyText"/>
        <w:ind w:left="820" w:right="118"/>
      </w:pPr>
      <w:r w:rsidRPr="00C74DE1">
        <w:t>Requests that specifically promote religious activities. Applications for programs/projects</w:t>
      </w:r>
      <w:r w:rsidRPr="00C74DE1">
        <w:rPr>
          <w:spacing w:val="-11"/>
        </w:rPr>
        <w:t xml:space="preserve"> </w:t>
      </w:r>
      <w:r w:rsidRPr="00C74DE1">
        <w:t>that</w:t>
      </w:r>
      <w:r w:rsidRPr="00C74DE1">
        <w:rPr>
          <w:spacing w:val="-11"/>
        </w:rPr>
        <w:t xml:space="preserve"> </w:t>
      </w:r>
      <w:r w:rsidRPr="00C74DE1">
        <w:t>do</w:t>
      </w:r>
      <w:r w:rsidRPr="00C74DE1">
        <w:rPr>
          <w:spacing w:val="-11"/>
        </w:rPr>
        <w:t xml:space="preserve"> </w:t>
      </w:r>
      <w:r w:rsidRPr="00C74DE1">
        <w:t>not</w:t>
      </w:r>
      <w:r w:rsidRPr="00C74DE1">
        <w:rPr>
          <w:spacing w:val="-11"/>
        </w:rPr>
        <w:t xml:space="preserve"> </w:t>
      </w:r>
      <w:r w:rsidRPr="00C74DE1">
        <w:t>focus</w:t>
      </w:r>
      <w:r w:rsidRPr="00C74DE1">
        <w:rPr>
          <w:spacing w:val="-13"/>
        </w:rPr>
        <w:t xml:space="preserve"> </w:t>
      </w:r>
      <w:r w:rsidRPr="00C74DE1">
        <w:t>on</w:t>
      </w:r>
      <w:r w:rsidRPr="00C74DE1">
        <w:rPr>
          <w:spacing w:val="-11"/>
        </w:rPr>
        <w:t xml:space="preserve"> </w:t>
      </w:r>
      <w:r w:rsidRPr="00C74DE1">
        <w:t>religion</w:t>
      </w:r>
      <w:r w:rsidRPr="00C74DE1">
        <w:rPr>
          <w:spacing w:val="-11"/>
        </w:rPr>
        <w:t xml:space="preserve"> </w:t>
      </w:r>
      <w:r w:rsidRPr="00C74DE1">
        <w:t>and</w:t>
      </w:r>
      <w:r w:rsidRPr="00C74DE1">
        <w:rPr>
          <w:spacing w:val="-11"/>
        </w:rPr>
        <w:t xml:space="preserve"> </w:t>
      </w:r>
      <w:r w:rsidRPr="00C74DE1">
        <w:t>that</w:t>
      </w:r>
      <w:r w:rsidRPr="00C74DE1">
        <w:rPr>
          <w:spacing w:val="-11"/>
        </w:rPr>
        <w:t xml:space="preserve"> </w:t>
      </w:r>
      <w:r w:rsidRPr="00C74DE1">
        <w:t>are</w:t>
      </w:r>
      <w:r w:rsidRPr="00C74DE1">
        <w:rPr>
          <w:spacing w:val="-11"/>
        </w:rPr>
        <w:t xml:space="preserve"> </w:t>
      </w:r>
      <w:r w:rsidRPr="00C74DE1">
        <w:t>open</w:t>
      </w:r>
      <w:r w:rsidRPr="00C74DE1">
        <w:rPr>
          <w:spacing w:val="-12"/>
        </w:rPr>
        <w:t xml:space="preserve"> </w:t>
      </w:r>
      <w:r w:rsidRPr="00C74DE1">
        <w:t>and</w:t>
      </w:r>
      <w:r w:rsidRPr="00C74DE1">
        <w:rPr>
          <w:spacing w:val="-11"/>
        </w:rPr>
        <w:t xml:space="preserve"> </w:t>
      </w:r>
      <w:r w:rsidRPr="00C74DE1">
        <w:t>utilized by the general community are eligible for</w:t>
      </w:r>
      <w:r w:rsidRPr="00C74DE1">
        <w:rPr>
          <w:spacing w:val="-22"/>
        </w:rPr>
        <w:t xml:space="preserve"> </w:t>
      </w:r>
      <w:r w:rsidRPr="00C74DE1">
        <w:t>consideration.</w:t>
      </w:r>
    </w:p>
    <w:p w14:paraId="0ADF3E94" w14:textId="77777777" w:rsidR="000611FC" w:rsidRPr="00C74DE1" w:rsidRDefault="000611FC" w:rsidP="00967C33"/>
    <w:p w14:paraId="142A345A" w14:textId="212788DB" w:rsidR="00FF502D" w:rsidRPr="00C74DE1" w:rsidRDefault="00EE0486">
      <w:pPr>
        <w:pStyle w:val="ListParagraph"/>
        <w:numPr>
          <w:ilvl w:val="0"/>
          <w:numId w:val="1"/>
        </w:numPr>
        <w:tabs>
          <w:tab w:val="left" w:pos="881"/>
        </w:tabs>
        <w:spacing w:before="77"/>
        <w:ind w:right="304"/>
        <w:rPr>
          <w:sz w:val="24"/>
        </w:rPr>
      </w:pPr>
      <w:r w:rsidRPr="00C74DE1">
        <w:rPr>
          <w:sz w:val="24"/>
        </w:rPr>
        <w:t>May</w:t>
      </w:r>
      <w:r w:rsidRPr="00C74DE1">
        <w:rPr>
          <w:spacing w:val="-10"/>
          <w:sz w:val="24"/>
        </w:rPr>
        <w:t xml:space="preserve"> </w:t>
      </w:r>
      <w:r w:rsidRPr="00C74DE1">
        <w:rPr>
          <w:sz w:val="24"/>
        </w:rPr>
        <w:t>I</w:t>
      </w:r>
      <w:r w:rsidRPr="00C74DE1">
        <w:rPr>
          <w:spacing w:val="-11"/>
          <w:sz w:val="24"/>
        </w:rPr>
        <w:t xml:space="preserve"> </w:t>
      </w:r>
      <w:r w:rsidRPr="00C74DE1">
        <w:rPr>
          <w:sz w:val="24"/>
        </w:rPr>
        <w:t>submit</w:t>
      </w:r>
      <w:r w:rsidRPr="00C74DE1">
        <w:rPr>
          <w:spacing w:val="-11"/>
          <w:sz w:val="24"/>
        </w:rPr>
        <w:t xml:space="preserve"> </w:t>
      </w:r>
      <w:r w:rsidRPr="00C74DE1">
        <w:rPr>
          <w:sz w:val="24"/>
        </w:rPr>
        <w:t>more</w:t>
      </w:r>
      <w:r w:rsidRPr="00C74DE1">
        <w:rPr>
          <w:spacing w:val="-11"/>
          <w:sz w:val="24"/>
        </w:rPr>
        <w:t xml:space="preserve"> </w:t>
      </w:r>
      <w:r w:rsidRPr="00C74DE1">
        <w:rPr>
          <w:sz w:val="24"/>
        </w:rPr>
        <w:t>than</w:t>
      </w:r>
      <w:r w:rsidRPr="00C74DE1">
        <w:rPr>
          <w:spacing w:val="-11"/>
          <w:sz w:val="24"/>
        </w:rPr>
        <w:t xml:space="preserve"> </w:t>
      </w:r>
      <w:r w:rsidRPr="00C74DE1">
        <w:rPr>
          <w:sz w:val="24"/>
        </w:rPr>
        <w:t>one</w:t>
      </w:r>
      <w:r w:rsidRPr="00C74DE1">
        <w:rPr>
          <w:spacing w:val="-11"/>
          <w:sz w:val="24"/>
        </w:rPr>
        <w:t xml:space="preserve"> </w:t>
      </w:r>
      <w:r w:rsidR="00A6619E" w:rsidRPr="00C74DE1">
        <w:rPr>
          <w:sz w:val="24"/>
        </w:rPr>
        <w:t>application</w:t>
      </w:r>
      <w:r w:rsidRPr="00C74DE1">
        <w:rPr>
          <w:spacing w:val="-11"/>
          <w:sz w:val="24"/>
        </w:rPr>
        <w:t xml:space="preserve"> </w:t>
      </w:r>
      <w:r w:rsidRPr="00C74DE1">
        <w:rPr>
          <w:sz w:val="24"/>
        </w:rPr>
        <w:t>to</w:t>
      </w:r>
      <w:r w:rsidRPr="00C74DE1">
        <w:rPr>
          <w:spacing w:val="-11"/>
          <w:sz w:val="24"/>
        </w:rPr>
        <w:t xml:space="preserve"> </w:t>
      </w:r>
      <w:r w:rsidRPr="00C74DE1">
        <w:rPr>
          <w:sz w:val="24"/>
        </w:rPr>
        <w:t>the</w:t>
      </w:r>
      <w:r w:rsidRPr="00C74DE1">
        <w:rPr>
          <w:spacing w:val="-11"/>
          <w:sz w:val="24"/>
        </w:rPr>
        <w:t xml:space="preserve"> </w:t>
      </w:r>
      <w:r w:rsidRPr="00C74DE1">
        <w:rPr>
          <w:sz w:val="24"/>
        </w:rPr>
        <w:t>Ralph</w:t>
      </w:r>
      <w:r w:rsidRPr="00C74DE1">
        <w:rPr>
          <w:spacing w:val="-11"/>
          <w:sz w:val="24"/>
        </w:rPr>
        <w:t xml:space="preserve"> </w:t>
      </w:r>
      <w:r w:rsidRPr="00C74DE1">
        <w:rPr>
          <w:sz w:val="24"/>
        </w:rPr>
        <w:t>C.</w:t>
      </w:r>
      <w:r w:rsidRPr="00C74DE1">
        <w:rPr>
          <w:spacing w:val="-11"/>
          <w:sz w:val="24"/>
        </w:rPr>
        <w:t xml:space="preserve"> </w:t>
      </w:r>
      <w:r w:rsidRPr="00C74DE1">
        <w:rPr>
          <w:sz w:val="24"/>
        </w:rPr>
        <w:t>Wilson,</w:t>
      </w:r>
      <w:r w:rsidRPr="00C74DE1">
        <w:rPr>
          <w:spacing w:val="-9"/>
          <w:sz w:val="24"/>
        </w:rPr>
        <w:t xml:space="preserve"> </w:t>
      </w:r>
      <w:r w:rsidRPr="00C74DE1">
        <w:rPr>
          <w:sz w:val="24"/>
        </w:rPr>
        <w:t>Jr. Foundation</w:t>
      </w:r>
      <w:r w:rsidRPr="00C74DE1">
        <w:rPr>
          <w:spacing w:val="-6"/>
          <w:sz w:val="24"/>
        </w:rPr>
        <w:t xml:space="preserve"> </w:t>
      </w:r>
      <w:r w:rsidRPr="00C74DE1">
        <w:rPr>
          <w:sz w:val="24"/>
        </w:rPr>
        <w:t>Funds</w:t>
      </w:r>
      <w:r w:rsidRPr="00C74DE1">
        <w:rPr>
          <w:spacing w:val="-8"/>
          <w:sz w:val="24"/>
        </w:rPr>
        <w:t xml:space="preserve"> </w:t>
      </w:r>
      <w:r w:rsidRPr="00C74DE1">
        <w:rPr>
          <w:sz w:val="24"/>
        </w:rPr>
        <w:t>at</w:t>
      </w:r>
      <w:r w:rsidRPr="00C74DE1">
        <w:rPr>
          <w:spacing w:val="-6"/>
          <w:sz w:val="24"/>
        </w:rPr>
        <w:t xml:space="preserve"> </w:t>
      </w:r>
      <w:r w:rsidRPr="00C74DE1">
        <w:rPr>
          <w:sz w:val="24"/>
        </w:rPr>
        <w:t>the</w:t>
      </w:r>
      <w:r w:rsidRPr="00C74DE1">
        <w:rPr>
          <w:spacing w:val="-7"/>
          <w:sz w:val="24"/>
        </w:rPr>
        <w:t xml:space="preserve"> </w:t>
      </w:r>
      <w:r w:rsidRPr="00C74DE1">
        <w:rPr>
          <w:sz w:val="24"/>
        </w:rPr>
        <w:t>Community</w:t>
      </w:r>
      <w:r w:rsidRPr="00C74DE1">
        <w:rPr>
          <w:spacing w:val="-6"/>
          <w:sz w:val="24"/>
        </w:rPr>
        <w:t xml:space="preserve"> </w:t>
      </w:r>
      <w:r w:rsidRPr="00C74DE1">
        <w:rPr>
          <w:sz w:val="24"/>
        </w:rPr>
        <w:t>Foundation</w:t>
      </w:r>
      <w:r w:rsidRPr="00C74DE1">
        <w:rPr>
          <w:spacing w:val="-6"/>
          <w:sz w:val="24"/>
        </w:rPr>
        <w:t xml:space="preserve"> </w:t>
      </w:r>
      <w:r w:rsidRPr="00C74DE1">
        <w:rPr>
          <w:sz w:val="24"/>
        </w:rPr>
        <w:t>for</w:t>
      </w:r>
      <w:r w:rsidRPr="00C74DE1">
        <w:rPr>
          <w:spacing w:val="-6"/>
          <w:sz w:val="24"/>
        </w:rPr>
        <w:t xml:space="preserve"> </w:t>
      </w:r>
      <w:r w:rsidRPr="00C74DE1">
        <w:rPr>
          <w:sz w:val="24"/>
        </w:rPr>
        <w:t>Greater</w:t>
      </w:r>
      <w:r w:rsidRPr="00C74DE1">
        <w:rPr>
          <w:spacing w:val="-4"/>
          <w:sz w:val="24"/>
        </w:rPr>
        <w:t xml:space="preserve"> </w:t>
      </w:r>
      <w:r w:rsidRPr="00C74DE1">
        <w:rPr>
          <w:sz w:val="24"/>
        </w:rPr>
        <w:t>Buffalo?</w:t>
      </w:r>
    </w:p>
    <w:p w14:paraId="32272A5A" w14:textId="77777777" w:rsidR="00FF502D" w:rsidRPr="00C74DE1" w:rsidRDefault="00FF502D">
      <w:pPr>
        <w:pStyle w:val="BodyText"/>
        <w:spacing w:before="7"/>
      </w:pPr>
    </w:p>
    <w:p w14:paraId="23908761" w14:textId="77777777" w:rsidR="00FF502D" w:rsidRPr="00C74DE1" w:rsidRDefault="00EE0486">
      <w:pPr>
        <w:pStyle w:val="BodyText"/>
        <w:ind w:left="820" w:right="314"/>
      </w:pPr>
      <w:r w:rsidRPr="00C74DE1">
        <w:t>Organizations</w:t>
      </w:r>
      <w:r w:rsidRPr="00C74DE1">
        <w:rPr>
          <w:spacing w:val="-17"/>
        </w:rPr>
        <w:t xml:space="preserve"> </w:t>
      </w:r>
      <w:r w:rsidRPr="00C74DE1">
        <w:t>are</w:t>
      </w:r>
      <w:r w:rsidRPr="00C74DE1">
        <w:rPr>
          <w:spacing w:val="-15"/>
        </w:rPr>
        <w:t xml:space="preserve"> </w:t>
      </w:r>
      <w:r w:rsidRPr="00C74DE1">
        <w:t>limited</w:t>
      </w:r>
      <w:r w:rsidRPr="00C74DE1">
        <w:rPr>
          <w:spacing w:val="-15"/>
        </w:rPr>
        <w:t xml:space="preserve"> </w:t>
      </w:r>
      <w:r w:rsidRPr="00C74DE1">
        <w:t>to</w:t>
      </w:r>
      <w:r w:rsidRPr="00C74DE1">
        <w:rPr>
          <w:spacing w:val="-15"/>
        </w:rPr>
        <w:t xml:space="preserve"> </w:t>
      </w:r>
      <w:r w:rsidRPr="00C74DE1">
        <w:t>one</w:t>
      </w:r>
      <w:r w:rsidRPr="00C74DE1">
        <w:rPr>
          <w:spacing w:val="-14"/>
        </w:rPr>
        <w:t xml:space="preserve"> </w:t>
      </w:r>
      <w:r w:rsidRPr="00C74DE1">
        <w:t>application</w:t>
      </w:r>
      <w:r w:rsidRPr="00C74DE1">
        <w:rPr>
          <w:spacing w:val="-16"/>
        </w:rPr>
        <w:t xml:space="preserve"> </w:t>
      </w:r>
      <w:r w:rsidRPr="00C74DE1">
        <w:t>per</w:t>
      </w:r>
      <w:r w:rsidRPr="00C74DE1">
        <w:rPr>
          <w:spacing w:val="-15"/>
        </w:rPr>
        <w:t xml:space="preserve"> </w:t>
      </w:r>
      <w:r w:rsidRPr="00C74DE1">
        <w:t>funding</w:t>
      </w:r>
      <w:r w:rsidRPr="00C74DE1">
        <w:rPr>
          <w:spacing w:val="-15"/>
        </w:rPr>
        <w:t xml:space="preserve"> </w:t>
      </w:r>
      <w:proofErr w:type="gramStart"/>
      <w:r w:rsidRPr="00C74DE1">
        <w:t>category,</w:t>
      </w:r>
      <w:r w:rsidRPr="00C74DE1">
        <w:rPr>
          <w:spacing w:val="-15"/>
        </w:rPr>
        <w:t xml:space="preserve"> </w:t>
      </w:r>
      <w:r w:rsidRPr="00C74DE1">
        <w:t>but</w:t>
      </w:r>
      <w:proofErr w:type="gramEnd"/>
      <w:r w:rsidRPr="00C74DE1">
        <w:rPr>
          <w:spacing w:val="-15"/>
        </w:rPr>
        <w:t xml:space="preserve"> </w:t>
      </w:r>
      <w:r w:rsidRPr="00C74DE1">
        <w:t>can apply to multiple funding</w:t>
      </w:r>
      <w:r w:rsidRPr="00C74DE1">
        <w:rPr>
          <w:spacing w:val="-7"/>
        </w:rPr>
        <w:t xml:space="preserve"> </w:t>
      </w:r>
      <w:r w:rsidRPr="00C74DE1">
        <w:t>categories.</w:t>
      </w:r>
    </w:p>
    <w:p w14:paraId="7AA64F0E" w14:textId="77777777" w:rsidR="00FF502D" w:rsidRPr="00C74DE1" w:rsidRDefault="00FF502D">
      <w:pPr>
        <w:pStyle w:val="BodyText"/>
        <w:spacing w:before="9"/>
      </w:pPr>
    </w:p>
    <w:p w14:paraId="5933BC7A" w14:textId="77777777" w:rsidR="00FF502D" w:rsidRPr="00C74DE1" w:rsidRDefault="00EE0486">
      <w:pPr>
        <w:pStyle w:val="ListParagraph"/>
        <w:numPr>
          <w:ilvl w:val="0"/>
          <w:numId w:val="1"/>
        </w:numPr>
        <w:tabs>
          <w:tab w:val="left" w:pos="881"/>
        </w:tabs>
        <w:ind w:right="1169"/>
        <w:rPr>
          <w:sz w:val="24"/>
        </w:rPr>
      </w:pPr>
      <w:r w:rsidRPr="00C74DE1">
        <w:rPr>
          <w:sz w:val="24"/>
        </w:rPr>
        <w:t>If</w:t>
      </w:r>
      <w:r w:rsidRPr="00C74DE1">
        <w:rPr>
          <w:spacing w:val="-9"/>
          <w:sz w:val="24"/>
        </w:rPr>
        <w:t xml:space="preserve"> </w:t>
      </w:r>
      <w:r w:rsidRPr="00C74DE1">
        <w:rPr>
          <w:sz w:val="24"/>
        </w:rPr>
        <w:t>I</w:t>
      </w:r>
      <w:r w:rsidRPr="00C74DE1">
        <w:rPr>
          <w:spacing w:val="-9"/>
          <w:sz w:val="24"/>
        </w:rPr>
        <w:t xml:space="preserve"> </w:t>
      </w:r>
      <w:r w:rsidRPr="00C74DE1">
        <w:rPr>
          <w:sz w:val="24"/>
        </w:rPr>
        <w:t>received</w:t>
      </w:r>
      <w:r w:rsidRPr="00C74DE1">
        <w:rPr>
          <w:spacing w:val="-9"/>
          <w:sz w:val="24"/>
        </w:rPr>
        <w:t xml:space="preserve"> </w:t>
      </w:r>
      <w:r w:rsidRPr="00C74DE1">
        <w:rPr>
          <w:sz w:val="24"/>
        </w:rPr>
        <w:t>a</w:t>
      </w:r>
      <w:r w:rsidRPr="00C74DE1">
        <w:rPr>
          <w:spacing w:val="-9"/>
          <w:sz w:val="24"/>
        </w:rPr>
        <w:t xml:space="preserve"> </w:t>
      </w:r>
      <w:r w:rsidRPr="00C74DE1">
        <w:rPr>
          <w:sz w:val="24"/>
        </w:rPr>
        <w:t>grant</w:t>
      </w:r>
      <w:r w:rsidRPr="00C74DE1">
        <w:rPr>
          <w:spacing w:val="-9"/>
          <w:sz w:val="24"/>
        </w:rPr>
        <w:t xml:space="preserve"> </w:t>
      </w:r>
      <w:r w:rsidRPr="00C74DE1">
        <w:rPr>
          <w:sz w:val="24"/>
        </w:rPr>
        <w:t>previously</w:t>
      </w:r>
      <w:r w:rsidRPr="00C74DE1">
        <w:rPr>
          <w:spacing w:val="-9"/>
          <w:sz w:val="24"/>
        </w:rPr>
        <w:t xml:space="preserve"> </w:t>
      </w:r>
      <w:r w:rsidRPr="00C74DE1">
        <w:rPr>
          <w:sz w:val="24"/>
        </w:rPr>
        <w:t>from</w:t>
      </w:r>
      <w:r w:rsidRPr="00C74DE1">
        <w:rPr>
          <w:spacing w:val="-10"/>
          <w:sz w:val="24"/>
        </w:rPr>
        <w:t xml:space="preserve"> </w:t>
      </w:r>
      <w:r w:rsidRPr="00C74DE1">
        <w:rPr>
          <w:sz w:val="24"/>
        </w:rPr>
        <w:t>this</w:t>
      </w:r>
      <w:r w:rsidRPr="00C74DE1">
        <w:rPr>
          <w:spacing w:val="-10"/>
          <w:sz w:val="24"/>
        </w:rPr>
        <w:t xml:space="preserve"> </w:t>
      </w:r>
      <w:r w:rsidRPr="00C74DE1">
        <w:rPr>
          <w:sz w:val="24"/>
        </w:rPr>
        <w:t>fund,</w:t>
      </w:r>
      <w:r w:rsidRPr="00C74DE1">
        <w:rPr>
          <w:spacing w:val="-9"/>
          <w:sz w:val="24"/>
        </w:rPr>
        <w:t xml:space="preserve"> </w:t>
      </w:r>
      <w:r w:rsidRPr="00C74DE1">
        <w:rPr>
          <w:sz w:val="24"/>
        </w:rPr>
        <w:t>can</w:t>
      </w:r>
      <w:r w:rsidRPr="00C74DE1">
        <w:rPr>
          <w:spacing w:val="-9"/>
          <w:sz w:val="24"/>
        </w:rPr>
        <w:t xml:space="preserve"> </w:t>
      </w:r>
      <w:r w:rsidRPr="00C74DE1">
        <w:rPr>
          <w:sz w:val="24"/>
        </w:rPr>
        <w:t>I</w:t>
      </w:r>
      <w:r w:rsidRPr="00C74DE1">
        <w:rPr>
          <w:spacing w:val="-9"/>
          <w:sz w:val="24"/>
        </w:rPr>
        <w:t xml:space="preserve"> </w:t>
      </w:r>
      <w:r w:rsidRPr="00C74DE1">
        <w:rPr>
          <w:sz w:val="24"/>
        </w:rPr>
        <w:t>apply</w:t>
      </w:r>
      <w:r w:rsidRPr="00C74DE1">
        <w:rPr>
          <w:spacing w:val="-9"/>
          <w:sz w:val="24"/>
        </w:rPr>
        <w:t xml:space="preserve"> </w:t>
      </w:r>
      <w:r w:rsidRPr="00C74DE1">
        <w:rPr>
          <w:sz w:val="24"/>
        </w:rPr>
        <w:t>again</w:t>
      </w:r>
      <w:r w:rsidRPr="00C74DE1">
        <w:rPr>
          <w:spacing w:val="-9"/>
          <w:sz w:val="24"/>
        </w:rPr>
        <w:t xml:space="preserve"> </w:t>
      </w:r>
      <w:r w:rsidRPr="00C74DE1">
        <w:rPr>
          <w:sz w:val="24"/>
        </w:rPr>
        <w:t>in</w:t>
      </w:r>
      <w:r w:rsidRPr="00C74DE1">
        <w:rPr>
          <w:spacing w:val="-8"/>
          <w:sz w:val="24"/>
        </w:rPr>
        <w:t xml:space="preserve"> </w:t>
      </w:r>
      <w:r w:rsidRPr="00C74DE1">
        <w:rPr>
          <w:sz w:val="24"/>
        </w:rPr>
        <w:t>a successive</w:t>
      </w:r>
      <w:r w:rsidRPr="00C74DE1">
        <w:rPr>
          <w:spacing w:val="-2"/>
          <w:sz w:val="24"/>
        </w:rPr>
        <w:t xml:space="preserve"> </w:t>
      </w:r>
      <w:r w:rsidRPr="00C74DE1">
        <w:rPr>
          <w:sz w:val="24"/>
        </w:rPr>
        <w:t>year?</w:t>
      </w:r>
    </w:p>
    <w:p w14:paraId="30D27FD8" w14:textId="77777777" w:rsidR="00FF502D" w:rsidRPr="00C74DE1" w:rsidRDefault="00FF502D">
      <w:pPr>
        <w:pStyle w:val="BodyText"/>
        <w:spacing w:before="7"/>
      </w:pPr>
    </w:p>
    <w:p w14:paraId="167F4E0C" w14:textId="77777777" w:rsidR="00FF502D" w:rsidRPr="00C74DE1" w:rsidRDefault="00EE0486">
      <w:pPr>
        <w:pStyle w:val="BodyText"/>
        <w:ind w:left="820" w:right="118"/>
      </w:pPr>
      <w:r w:rsidRPr="00C74DE1">
        <w:t>Organizations</w:t>
      </w:r>
      <w:r w:rsidRPr="00C74DE1">
        <w:rPr>
          <w:spacing w:val="-13"/>
        </w:rPr>
        <w:t xml:space="preserve"> </w:t>
      </w:r>
      <w:r w:rsidRPr="00C74DE1">
        <w:t>can</w:t>
      </w:r>
      <w:r w:rsidRPr="00C74DE1">
        <w:rPr>
          <w:spacing w:val="-11"/>
        </w:rPr>
        <w:t xml:space="preserve"> </w:t>
      </w:r>
      <w:r w:rsidRPr="00C74DE1">
        <w:t>apply</w:t>
      </w:r>
      <w:r w:rsidRPr="00C74DE1">
        <w:rPr>
          <w:spacing w:val="-9"/>
        </w:rPr>
        <w:t xml:space="preserve"> </w:t>
      </w:r>
      <w:r w:rsidRPr="00C74DE1">
        <w:t>again</w:t>
      </w:r>
      <w:r w:rsidRPr="00C74DE1">
        <w:rPr>
          <w:spacing w:val="-11"/>
        </w:rPr>
        <w:t xml:space="preserve"> </w:t>
      </w:r>
      <w:r w:rsidRPr="00C74DE1">
        <w:t>to</w:t>
      </w:r>
      <w:r w:rsidRPr="00C74DE1">
        <w:rPr>
          <w:spacing w:val="-11"/>
        </w:rPr>
        <w:t xml:space="preserve"> </w:t>
      </w:r>
      <w:r w:rsidRPr="00C74DE1">
        <w:t>the</w:t>
      </w:r>
      <w:r w:rsidRPr="00C74DE1">
        <w:rPr>
          <w:spacing w:val="-12"/>
        </w:rPr>
        <w:t xml:space="preserve"> </w:t>
      </w:r>
      <w:r w:rsidRPr="00C74DE1">
        <w:t>same</w:t>
      </w:r>
      <w:r w:rsidRPr="00C74DE1">
        <w:rPr>
          <w:spacing w:val="-11"/>
        </w:rPr>
        <w:t xml:space="preserve"> </w:t>
      </w:r>
      <w:r w:rsidRPr="00C74DE1">
        <w:t>fund</w:t>
      </w:r>
      <w:r w:rsidRPr="00C74DE1">
        <w:rPr>
          <w:spacing w:val="-11"/>
        </w:rPr>
        <w:t xml:space="preserve"> </w:t>
      </w:r>
      <w:r w:rsidRPr="00C74DE1">
        <w:t>in</w:t>
      </w:r>
      <w:r w:rsidRPr="00C74DE1">
        <w:rPr>
          <w:spacing w:val="-12"/>
        </w:rPr>
        <w:t xml:space="preserve"> </w:t>
      </w:r>
      <w:r w:rsidRPr="00C74DE1">
        <w:t>successive</w:t>
      </w:r>
      <w:r w:rsidRPr="00C74DE1">
        <w:rPr>
          <w:spacing w:val="-12"/>
        </w:rPr>
        <w:t xml:space="preserve"> </w:t>
      </w:r>
      <w:r w:rsidRPr="00C74DE1">
        <w:t>years.</w:t>
      </w:r>
      <w:r w:rsidRPr="00C74DE1">
        <w:rPr>
          <w:spacing w:val="-11"/>
        </w:rPr>
        <w:t xml:space="preserve"> </w:t>
      </w:r>
      <w:r w:rsidRPr="00C74DE1">
        <w:t xml:space="preserve">However, please keep the following points in mind: these funds were established to reach a wider variety of organizations over time. So, if the fund receives </w:t>
      </w:r>
      <w:proofErr w:type="gramStart"/>
      <w:r w:rsidRPr="00C74DE1">
        <w:t>a large</w:t>
      </w:r>
      <w:r w:rsidRPr="00C74DE1">
        <w:rPr>
          <w:spacing w:val="-11"/>
        </w:rPr>
        <w:t xml:space="preserve"> </w:t>
      </w:r>
      <w:r w:rsidRPr="00C74DE1">
        <w:t>number</w:t>
      </w:r>
      <w:r w:rsidRPr="00C74DE1">
        <w:rPr>
          <w:spacing w:val="-11"/>
        </w:rPr>
        <w:t xml:space="preserve"> </w:t>
      </w:r>
      <w:r w:rsidRPr="00C74DE1">
        <w:t>of</w:t>
      </w:r>
      <w:proofErr w:type="gramEnd"/>
      <w:r w:rsidRPr="00C74DE1">
        <w:rPr>
          <w:spacing w:val="-11"/>
        </w:rPr>
        <w:t xml:space="preserve"> </w:t>
      </w:r>
      <w:r w:rsidRPr="00C74DE1">
        <w:t>equally</w:t>
      </w:r>
      <w:r w:rsidRPr="00C74DE1">
        <w:rPr>
          <w:spacing w:val="-10"/>
        </w:rPr>
        <w:t xml:space="preserve"> </w:t>
      </w:r>
      <w:r w:rsidRPr="00C74DE1">
        <w:t>strong</w:t>
      </w:r>
      <w:r w:rsidRPr="00C74DE1">
        <w:rPr>
          <w:spacing w:val="-11"/>
        </w:rPr>
        <w:t xml:space="preserve"> </w:t>
      </w:r>
      <w:r w:rsidRPr="00C74DE1">
        <w:t>proposals,</w:t>
      </w:r>
      <w:r w:rsidRPr="00C74DE1">
        <w:rPr>
          <w:spacing w:val="-11"/>
        </w:rPr>
        <w:t xml:space="preserve"> </w:t>
      </w:r>
      <w:r w:rsidRPr="00C74DE1">
        <w:t>a</w:t>
      </w:r>
      <w:r w:rsidRPr="00C74DE1">
        <w:rPr>
          <w:spacing w:val="-11"/>
        </w:rPr>
        <w:t xml:space="preserve"> </w:t>
      </w:r>
      <w:r w:rsidRPr="00C74DE1">
        <w:t>previous</w:t>
      </w:r>
      <w:r w:rsidRPr="00C74DE1">
        <w:rPr>
          <w:spacing w:val="-12"/>
        </w:rPr>
        <w:t xml:space="preserve"> </w:t>
      </w:r>
      <w:r w:rsidRPr="00C74DE1">
        <w:t>grant</w:t>
      </w:r>
      <w:r w:rsidRPr="00C74DE1">
        <w:rPr>
          <w:spacing w:val="-12"/>
        </w:rPr>
        <w:t xml:space="preserve"> </w:t>
      </w:r>
      <w:r w:rsidRPr="00C74DE1">
        <w:t>may</w:t>
      </w:r>
      <w:r w:rsidRPr="00C74DE1">
        <w:rPr>
          <w:spacing w:val="-10"/>
        </w:rPr>
        <w:t xml:space="preserve"> </w:t>
      </w:r>
      <w:r w:rsidRPr="00C74DE1">
        <w:t>be</w:t>
      </w:r>
      <w:r w:rsidRPr="00C74DE1">
        <w:rPr>
          <w:spacing w:val="-11"/>
        </w:rPr>
        <w:t xml:space="preserve"> </w:t>
      </w:r>
      <w:r w:rsidRPr="00C74DE1">
        <w:t>one</w:t>
      </w:r>
      <w:r w:rsidRPr="00C74DE1">
        <w:rPr>
          <w:spacing w:val="-11"/>
        </w:rPr>
        <w:t xml:space="preserve"> </w:t>
      </w:r>
      <w:r w:rsidRPr="00C74DE1">
        <w:t>factor in the decision to give to another</w:t>
      </w:r>
      <w:r w:rsidRPr="00C74DE1">
        <w:rPr>
          <w:spacing w:val="-15"/>
        </w:rPr>
        <w:t xml:space="preserve"> </w:t>
      </w:r>
      <w:r w:rsidRPr="00C74DE1">
        <w:t>organization.</w:t>
      </w:r>
    </w:p>
    <w:p w14:paraId="2CE1EE43" w14:textId="77777777" w:rsidR="00FF502D" w:rsidRPr="00C74DE1" w:rsidRDefault="00FF502D">
      <w:pPr>
        <w:pStyle w:val="BodyText"/>
        <w:spacing w:before="9"/>
      </w:pPr>
    </w:p>
    <w:p w14:paraId="727E5A40" w14:textId="77777777" w:rsidR="00FF502D" w:rsidRPr="00C74DE1" w:rsidRDefault="00EE0486">
      <w:pPr>
        <w:pStyle w:val="ListParagraph"/>
        <w:numPr>
          <w:ilvl w:val="0"/>
          <w:numId w:val="1"/>
        </w:numPr>
        <w:tabs>
          <w:tab w:val="left" w:pos="881"/>
        </w:tabs>
        <w:ind w:right="582"/>
        <w:rPr>
          <w:sz w:val="24"/>
        </w:rPr>
      </w:pPr>
      <w:r w:rsidRPr="00C74DE1">
        <w:rPr>
          <w:sz w:val="24"/>
        </w:rPr>
        <w:t>Can</w:t>
      </w:r>
      <w:r w:rsidRPr="00C74DE1">
        <w:rPr>
          <w:spacing w:val="-8"/>
          <w:sz w:val="24"/>
        </w:rPr>
        <w:t xml:space="preserve"> </w:t>
      </w:r>
      <w:r w:rsidRPr="00C74DE1">
        <w:rPr>
          <w:sz w:val="24"/>
        </w:rPr>
        <w:t>my</w:t>
      </w:r>
      <w:r w:rsidRPr="00C74DE1">
        <w:rPr>
          <w:spacing w:val="-9"/>
          <w:sz w:val="24"/>
        </w:rPr>
        <w:t xml:space="preserve"> </w:t>
      </w:r>
      <w:r w:rsidRPr="00C74DE1">
        <w:rPr>
          <w:sz w:val="24"/>
        </w:rPr>
        <w:t>501(c)(3)</w:t>
      </w:r>
      <w:r w:rsidRPr="00C74DE1">
        <w:rPr>
          <w:spacing w:val="-10"/>
          <w:sz w:val="24"/>
        </w:rPr>
        <w:t xml:space="preserve"> </w:t>
      </w:r>
      <w:r w:rsidRPr="00C74DE1">
        <w:rPr>
          <w:sz w:val="24"/>
        </w:rPr>
        <w:t>organization</w:t>
      </w:r>
      <w:r w:rsidRPr="00C74DE1">
        <w:rPr>
          <w:spacing w:val="-9"/>
          <w:sz w:val="24"/>
        </w:rPr>
        <w:t xml:space="preserve"> </w:t>
      </w:r>
      <w:r w:rsidRPr="00C74DE1">
        <w:rPr>
          <w:sz w:val="24"/>
        </w:rPr>
        <w:t>serve</w:t>
      </w:r>
      <w:r w:rsidRPr="00C74DE1">
        <w:rPr>
          <w:spacing w:val="-9"/>
          <w:sz w:val="24"/>
        </w:rPr>
        <w:t xml:space="preserve"> </w:t>
      </w:r>
      <w:r w:rsidRPr="00C74DE1">
        <w:rPr>
          <w:sz w:val="24"/>
        </w:rPr>
        <w:t>as</w:t>
      </w:r>
      <w:r w:rsidRPr="00C74DE1">
        <w:rPr>
          <w:spacing w:val="-10"/>
          <w:sz w:val="24"/>
        </w:rPr>
        <w:t xml:space="preserve"> </w:t>
      </w:r>
      <w:r w:rsidRPr="00C74DE1">
        <w:rPr>
          <w:sz w:val="24"/>
        </w:rPr>
        <w:t>a</w:t>
      </w:r>
      <w:r w:rsidRPr="00C74DE1">
        <w:rPr>
          <w:spacing w:val="-9"/>
          <w:sz w:val="24"/>
        </w:rPr>
        <w:t xml:space="preserve"> </w:t>
      </w:r>
      <w:r w:rsidRPr="00C74DE1">
        <w:rPr>
          <w:sz w:val="24"/>
        </w:rPr>
        <w:t>pass-through</w:t>
      </w:r>
      <w:r w:rsidRPr="00C74DE1">
        <w:rPr>
          <w:spacing w:val="-9"/>
          <w:sz w:val="24"/>
        </w:rPr>
        <w:t xml:space="preserve"> </w:t>
      </w:r>
      <w:r w:rsidRPr="00C74DE1">
        <w:rPr>
          <w:sz w:val="24"/>
        </w:rPr>
        <w:t>agency</w:t>
      </w:r>
      <w:r w:rsidRPr="00C74DE1">
        <w:rPr>
          <w:spacing w:val="-9"/>
          <w:sz w:val="24"/>
        </w:rPr>
        <w:t xml:space="preserve"> </w:t>
      </w:r>
      <w:r w:rsidRPr="00C74DE1">
        <w:rPr>
          <w:sz w:val="24"/>
        </w:rPr>
        <w:t>for</w:t>
      </w:r>
      <w:r w:rsidRPr="00C74DE1">
        <w:rPr>
          <w:spacing w:val="-9"/>
          <w:sz w:val="24"/>
        </w:rPr>
        <w:t xml:space="preserve"> </w:t>
      </w:r>
      <w:r w:rsidRPr="00C74DE1">
        <w:rPr>
          <w:sz w:val="24"/>
        </w:rPr>
        <w:t>a</w:t>
      </w:r>
      <w:r w:rsidRPr="00C74DE1">
        <w:rPr>
          <w:spacing w:val="-9"/>
          <w:sz w:val="24"/>
        </w:rPr>
        <w:t xml:space="preserve"> </w:t>
      </w:r>
      <w:r w:rsidRPr="00C74DE1">
        <w:rPr>
          <w:sz w:val="24"/>
        </w:rPr>
        <w:t>non- incorporated</w:t>
      </w:r>
      <w:r w:rsidRPr="00C74DE1">
        <w:rPr>
          <w:spacing w:val="-1"/>
          <w:sz w:val="24"/>
        </w:rPr>
        <w:t xml:space="preserve"> </w:t>
      </w:r>
      <w:r w:rsidRPr="00C74DE1">
        <w:rPr>
          <w:sz w:val="24"/>
        </w:rPr>
        <w:t>group?</w:t>
      </w:r>
    </w:p>
    <w:p w14:paraId="74594840" w14:textId="77777777" w:rsidR="00FF502D" w:rsidRPr="00C74DE1" w:rsidRDefault="00FF502D">
      <w:pPr>
        <w:pStyle w:val="BodyText"/>
        <w:spacing w:before="7"/>
      </w:pPr>
    </w:p>
    <w:p w14:paraId="2035BAF5" w14:textId="77777777" w:rsidR="00FF502D" w:rsidRPr="00C74DE1" w:rsidRDefault="00EE0486">
      <w:pPr>
        <w:pStyle w:val="BodyText"/>
        <w:ind w:left="820" w:right="162"/>
      </w:pPr>
      <w:r w:rsidRPr="00C74DE1">
        <w:t>No, 501(c)(3) organizations may not serve as pass-through agencies for non- incorporated groups.</w:t>
      </w:r>
    </w:p>
    <w:p w14:paraId="48521EA6" w14:textId="77777777" w:rsidR="00FF502D" w:rsidRPr="00C74DE1" w:rsidRDefault="00FF502D">
      <w:pPr>
        <w:pStyle w:val="BodyText"/>
        <w:spacing w:before="9"/>
      </w:pPr>
    </w:p>
    <w:p w14:paraId="116E9163" w14:textId="77777777" w:rsidR="00FF502D" w:rsidRPr="00C74DE1" w:rsidRDefault="00EE0486">
      <w:pPr>
        <w:pStyle w:val="ListParagraph"/>
        <w:numPr>
          <w:ilvl w:val="0"/>
          <w:numId w:val="1"/>
        </w:numPr>
        <w:tabs>
          <w:tab w:val="left" w:pos="881"/>
        </w:tabs>
        <w:spacing w:before="1"/>
        <w:ind w:right="778"/>
        <w:rPr>
          <w:sz w:val="24"/>
        </w:rPr>
      </w:pPr>
      <w:r w:rsidRPr="00C74DE1">
        <w:rPr>
          <w:sz w:val="24"/>
        </w:rPr>
        <w:t>Can</w:t>
      </w:r>
      <w:r w:rsidRPr="00C74DE1">
        <w:rPr>
          <w:spacing w:val="-13"/>
          <w:sz w:val="24"/>
        </w:rPr>
        <w:t xml:space="preserve"> </w:t>
      </w:r>
      <w:r w:rsidRPr="00C74DE1">
        <w:rPr>
          <w:sz w:val="24"/>
        </w:rPr>
        <w:t>my</w:t>
      </w:r>
      <w:r w:rsidRPr="00C74DE1">
        <w:rPr>
          <w:spacing w:val="-15"/>
          <w:sz w:val="24"/>
        </w:rPr>
        <w:t xml:space="preserve"> </w:t>
      </w:r>
      <w:r w:rsidRPr="00C74DE1">
        <w:rPr>
          <w:sz w:val="24"/>
        </w:rPr>
        <w:t>organization</w:t>
      </w:r>
      <w:r w:rsidRPr="00C74DE1">
        <w:rPr>
          <w:spacing w:val="-15"/>
          <w:sz w:val="24"/>
        </w:rPr>
        <w:t xml:space="preserve"> </w:t>
      </w:r>
      <w:r w:rsidRPr="00C74DE1">
        <w:rPr>
          <w:sz w:val="24"/>
        </w:rPr>
        <w:t>apply</w:t>
      </w:r>
      <w:r w:rsidRPr="00C74DE1">
        <w:rPr>
          <w:spacing w:val="-15"/>
          <w:sz w:val="24"/>
        </w:rPr>
        <w:t xml:space="preserve"> </w:t>
      </w:r>
      <w:r w:rsidRPr="00C74DE1">
        <w:rPr>
          <w:sz w:val="24"/>
        </w:rPr>
        <w:t>for</w:t>
      </w:r>
      <w:r w:rsidRPr="00C74DE1">
        <w:rPr>
          <w:spacing w:val="-15"/>
          <w:sz w:val="24"/>
        </w:rPr>
        <w:t xml:space="preserve"> </w:t>
      </w:r>
      <w:r w:rsidRPr="00C74DE1">
        <w:rPr>
          <w:sz w:val="24"/>
        </w:rPr>
        <w:t>a</w:t>
      </w:r>
      <w:r w:rsidRPr="00C74DE1">
        <w:rPr>
          <w:spacing w:val="-15"/>
          <w:sz w:val="24"/>
        </w:rPr>
        <w:t xml:space="preserve"> </w:t>
      </w:r>
      <w:r w:rsidRPr="00C74DE1">
        <w:rPr>
          <w:sz w:val="24"/>
        </w:rPr>
        <w:t>grant</w:t>
      </w:r>
      <w:r w:rsidRPr="00C74DE1">
        <w:rPr>
          <w:spacing w:val="-15"/>
          <w:sz w:val="24"/>
        </w:rPr>
        <w:t xml:space="preserve"> </w:t>
      </w:r>
      <w:r w:rsidRPr="00C74DE1">
        <w:rPr>
          <w:sz w:val="24"/>
        </w:rPr>
        <w:t>from</w:t>
      </w:r>
      <w:r w:rsidRPr="00C74DE1">
        <w:rPr>
          <w:spacing w:val="-15"/>
          <w:sz w:val="24"/>
        </w:rPr>
        <w:t xml:space="preserve"> </w:t>
      </w:r>
      <w:r w:rsidRPr="00C74DE1">
        <w:rPr>
          <w:sz w:val="24"/>
        </w:rPr>
        <w:t>this</w:t>
      </w:r>
      <w:r w:rsidRPr="00C74DE1">
        <w:rPr>
          <w:spacing w:val="-15"/>
          <w:sz w:val="24"/>
        </w:rPr>
        <w:t xml:space="preserve"> </w:t>
      </w:r>
      <w:r w:rsidRPr="00C74DE1">
        <w:rPr>
          <w:sz w:val="24"/>
        </w:rPr>
        <w:t>Fund</w:t>
      </w:r>
      <w:r w:rsidRPr="00C74DE1">
        <w:rPr>
          <w:spacing w:val="-15"/>
          <w:sz w:val="24"/>
        </w:rPr>
        <w:t xml:space="preserve"> </w:t>
      </w:r>
      <w:r w:rsidRPr="00C74DE1">
        <w:rPr>
          <w:sz w:val="24"/>
        </w:rPr>
        <w:t>at</w:t>
      </w:r>
      <w:r w:rsidRPr="00C74DE1">
        <w:rPr>
          <w:spacing w:val="-15"/>
          <w:sz w:val="24"/>
        </w:rPr>
        <w:t xml:space="preserve"> </w:t>
      </w:r>
      <w:r w:rsidRPr="00C74DE1">
        <w:rPr>
          <w:sz w:val="24"/>
        </w:rPr>
        <w:t>the</w:t>
      </w:r>
      <w:r w:rsidRPr="00C74DE1">
        <w:rPr>
          <w:spacing w:val="-15"/>
          <w:sz w:val="24"/>
        </w:rPr>
        <w:t xml:space="preserve"> </w:t>
      </w:r>
      <w:r w:rsidRPr="00C74DE1">
        <w:rPr>
          <w:sz w:val="24"/>
        </w:rPr>
        <w:t>Community Foundation</w:t>
      </w:r>
      <w:r w:rsidRPr="00C74DE1">
        <w:rPr>
          <w:spacing w:val="-8"/>
          <w:sz w:val="24"/>
        </w:rPr>
        <w:t xml:space="preserve"> </w:t>
      </w:r>
      <w:r w:rsidRPr="00C74DE1">
        <w:rPr>
          <w:sz w:val="24"/>
        </w:rPr>
        <w:t>and</w:t>
      </w:r>
      <w:r w:rsidRPr="00C74DE1">
        <w:rPr>
          <w:spacing w:val="-8"/>
          <w:sz w:val="24"/>
        </w:rPr>
        <w:t xml:space="preserve"> </w:t>
      </w:r>
      <w:r w:rsidRPr="00C74DE1">
        <w:rPr>
          <w:sz w:val="24"/>
        </w:rPr>
        <w:t>for</w:t>
      </w:r>
      <w:r w:rsidRPr="00C74DE1">
        <w:rPr>
          <w:spacing w:val="-7"/>
          <w:sz w:val="24"/>
        </w:rPr>
        <w:t xml:space="preserve"> </w:t>
      </w:r>
      <w:r w:rsidRPr="00C74DE1">
        <w:rPr>
          <w:sz w:val="24"/>
        </w:rPr>
        <w:t>funding</w:t>
      </w:r>
      <w:r w:rsidRPr="00C74DE1">
        <w:rPr>
          <w:spacing w:val="-7"/>
          <w:sz w:val="24"/>
        </w:rPr>
        <w:t xml:space="preserve"> </w:t>
      </w:r>
      <w:r w:rsidRPr="00C74DE1">
        <w:rPr>
          <w:sz w:val="24"/>
        </w:rPr>
        <w:t>from</w:t>
      </w:r>
      <w:r w:rsidRPr="00C74DE1">
        <w:rPr>
          <w:spacing w:val="-9"/>
          <w:sz w:val="24"/>
        </w:rPr>
        <w:t xml:space="preserve"> </w:t>
      </w:r>
      <w:r w:rsidRPr="00C74DE1">
        <w:rPr>
          <w:sz w:val="24"/>
        </w:rPr>
        <w:t>the</w:t>
      </w:r>
      <w:r w:rsidRPr="00C74DE1">
        <w:rPr>
          <w:spacing w:val="-8"/>
          <w:sz w:val="24"/>
        </w:rPr>
        <w:t xml:space="preserve"> </w:t>
      </w:r>
      <w:r w:rsidRPr="00C74DE1">
        <w:rPr>
          <w:sz w:val="24"/>
        </w:rPr>
        <w:t>Ralph</w:t>
      </w:r>
      <w:r w:rsidRPr="00C74DE1">
        <w:rPr>
          <w:spacing w:val="-9"/>
          <w:sz w:val="24"/>
        </w:rPr>
        <w:t xml:space="preserve"> </w:t>
      </w:r>
      <w:r w:rsidRPr="00C74DE1">
        <w:rPr>
          <w:sz w:val="24"/>
        </w:rPr>
        <w:t>C.</w:t>
      </w:r>
      <w:r w:rsidRPr="00C74DE1">
        <w:rPr>
          <w:spacing w:val="-9"/>
          <w:sz w:val="24"/>
        </w:rPr>
        <w:t xml:space="preserve"> </w:t>
      </w:r>
      <w:r w:rsidRPr="00C74DE1">
        <w:rPr>
          <w:sz w:val="24"/>
        </w:rPr>
        <w:t>Wilson,</w:t>
      </w:r>
      <w:r w:rsidRPr="00C74DE1">
        <w:rPr>
          <w:spacing w:val="-8"/>
          <w:sz w:val="24"/>
        </w:rPr>
        <w:t xml:space="preserve"> </w:t>
      </w:r>
      <w:r w:rsidRPr="00C74DE1">
        <w:rPr>
          <w:sz w:val="24"/>
        </w:rPr>
        <w:t>Jr.</w:t>
      </w:r>
      <w:r w:rsidRPr="00C74DE1">
        <w:rPr>
          <w:spacing w:val="-8"/>
          <w:sz w:val="24"/>
        </w:rPr>
        <w:t xml:space="preserve"> </w:t>
      </w:r>
      <w:r w:rsidRPr="00C74DE1">
        <w:rPr>
          <w:sz w:val="24"/>
        </w:rPr>
        <w:t>Foundation?</w:t>
      </w:r>
    </w:p>
    <w:p w14:paraId="59CC3697" w14:textId="77777777" w:rsidR="00FF502D" w:rsidRPr="00C74DE1" w:rsidRDefault="00FF502D">
      <w:pPr>
        <w:pStyle w:val="BodyText"/>
        <w:spacing w:before="6"/>
      </w:pPr>
    </w:p>
    <w:p w14:paraId="0A571E78" w14:textId="77777777" w:rsidR="00FF502D" w:rsidRPr="00C74DE1" w:rsidRDefault="00EE0486">
      <w:pPr>
        <w:pStyle w:val="BodyText"/>
        <w:spacing w:before="1"/>
        <w:ind w:left="820"/>
      </w:pPr>
      <w:r w:rsidRPr="00C74DE1">
        <w:t>Yes.</w:t>
      </w:r>
      <w:r w:rsidRPr="00C74DE1">
        <w:rPr>
          <w:spacing w:val="-10"/>
        </w:rPr>
        <w:t xml:space="preserve"> </w:t>
      </w:r>
      <w:r w:rsidRPr="00C74DE1">
        <w:t>The</w:t>
      </w:r>
      <w:r w:rsidRPr="00C74DE1">
        <w:rPr>
          <w:spacing w:val="-11"/>
        </w:rPr>
        <w:t xml:space="preserve"> </w:t>
      </w:r>
      <w:r w:rsidRPr="00C74DE1">
        <w:t>purposes</w:t>
      </w:r>
      <w:r w:rsidRPr="00C74DE1">
        <w:rPr>
          <w:spacing w:val="-11"/>
        </w:rPr>
        <w:t xml:space="preserve"> </w:t>
      </w:r>
      <w:r w:rsidRPr="00C74DE1">
        <w:t>of</w:t>
      </w:r>
      <w:r w:rsidRPr="00C74DE1">
        <w:rPr>
          <w:spacing w:val="-10"/>
        </w:rPr>
        <w:t xml:space="preserve"> </w:t>
      </w:r>
      <w:r w:rsidRPr="00C74DE1">
        <w:t>the</w:t>
      </w:r>
      <w:r w:rsidRPr="00C74DE1">
        <w:rPr>
          <w:spacing w:val="-10"/>
        </w:rPr>
        <w:t xml:space="preserve"> </w:t>
      </w:r>
      <w:r w:rsidRPr="00C74DE1">
        <w:t>two</w:t>
      </w:r>
      <w:r w:rsidRPr="00C74DE1">
        <w:rPr>
          <w:spacing w:val="-10"/>
        </w:rPr>
        <w:t xml:space="preserve"> </w:t>
      </w:r>
      <w:r w:rsidRPr="00C74DE1">
        <w:t>funding</w:t>
      </w:r>
      <w:r w:rsidRPr="00C74DE1">
        <w:rPr>
          <w:spacing w:val="-10"/>
        </w:rPr>
        <w:t xml:space="preserve"> </w:t>
      </w:r>
      <w:r w:rsidRPr="00C74DE1">
        <w:t>pools</w:t>
      </w:r>
      <w:r w:rsidRPr="00C74DE1">
        <w:rPr>
          <w:spacing w:val="-11"/>
        </w:rPr>
        <w:t xml:space="preserve"> </w:t>
      </w:r>
      <w:r w:rsidRPr="00C74DE1">
        <w:t>are</w:t>
      </w:r>
      <w:r w:rsidRPr="00C74DE1">
        <w:rPr>
          <w:spacing w:val="-8"/>
        </w:rPr>
        <w:t xml:space="preserve"> </w:t>
      </w:r>
      <w:r w:rsidRPr="00C74DE1">
        <w:t>slightly</w:t>
      </w:r>
      <w:r w:rsidRPr="00C74DE1">
        <w:rPr>
          <w:spacing w:val="-9"/>
        </w:rPr>
        <w:t xml:space="preserve"> </w:t>
      </w:r>
      <w:r w:rsidRPr="00C74DE1">
        <w:t>different.</w:t>
      </w:r>
      <w:r w:rsidRPr="00C74DE1">
        <w:rPr>
          <w:spacing w:val="-10"/>
        </w:rPr>
        <w:t xml:space="preserve"> </w:t>
      </w:r>
      <w:r w:rsidRPr="00C74DE1">
        <w:t>The</w:t>
      </w:r>
      <w:r w:rsidRPr="00C74DE1">
        <w:rPr>
          <w:spacing w:val="-11"/>
        </w:rPr>
        <w:t xml:space="preserve"> </w:t>
      </w:r>
      <w:r w:rsidRPr="00C74DE1">
        <w:t>Ralph</w:t>
      </w:r>
      <w:r w:rsidRPr="00C74DE1">
        <w:rPr>
          <w:spacing w:val="-11"/>
        </w:rPr>
        <w:t xml:space="preserve"> </w:t>
      </w:r>
      <w:r w:rsidRPr="00C74DE1">
        <w:t>C. Wilson, Jr. Legacy Funds at the Community Foundation for Greater Buffalo were established as an endowment to honor Ralph C. Wilson, Jr.’s legacy in perpetuity. The grants made from these funds are distinct from the grants made by the Ralph C. Wilson, Jr. Foundation</w:t>
      </w:r>
      <w:r w:rsidRPr="00C74DE1">
        <w:rPr>
          <w:spacing w:val="-18"/>
        </w:rPr>
        <w:t xml:space="preserve"> </w:t>
      </w:r>
      <w:r w:rsidRPr="00C74DE1">
        <w:t>directly.</w:t>
      </w:r>
    </w:p>
    <w:p w14:paraId="4B388C61" w14:textId="77777777" w:rsidR="00FF502D" w:rsidRPr="00C74DE1" w:rsidRDefault="00FF502D">
      <w:pPr>
        <w:pStyle w:val="BodyText"/>
        <w:spacing w:before="9"/>
      </w:pPr>
    </w:p>
    <w:p w14:paraId="536E3436" w14:textId="77777777" w:rsidR="00FF502D" w:rsidRPr="00C74DE1" w:rsidRDefault="00EE0486">
      <w:pPr>
        <w:pStyle w:val="BodyText"/>
        <w:ind w:left="820"/>
      </w:pPr>
      <w:r w:rsidRPr="00C74DE1">
        <w:t>In</w:t>
      </w:r>
      <w:r w:rsidRPr="00C74DE1">
        <w:rPr>
          <w:spacing w:val="-11"/>
        </w:rPr>
        <w:t xml:space="preserve"> </w:t>
      </w:r>
      <w:r w:rsidRPr="00C74DE1">
        <w:t>most</w:t>
      </w:r>
      <w:r w:rsidRPr="00C74DE1">
        <w:rPr>
          <w:spacing w:val="-11"/>
        </w:rPr>
        <w:t xml:space="preserve"> </w:t>
      </w:r>
      <w:r w:rsidRPr="00C74DE1">
        <w:t>cases,</w:t>
      </w:r>
      <w:r w:rsidRPr="00C74DE1">
        <w:rPr>
          <w:spacing w:val="-11"/>
        </w:rPr>
        <w:t xml:space="preserve"> </w:t>
      </w:r>
      <w:r w:rsidRPr="00C74DE1">
        <w:t>the</w:t>
      </w:r>
      <w:r w:rsidRPr="00C74DE1">
        <w:rPr>
          <w:spacing w:val="-11"/>
        </w:rPr>
        <w:t xml:space="preserve"> </w:t>
      </w:r>
      <w:r w:rsidRPr="00C74DE1">
        <w:t>Legacy</w:t>
      </w:r>
      <w:r w:rsidRPr="00C74DE1">
        <w:rPr>
          <w:spacing w:val="-10"/>
        </w:rPr>
        <w:t xml:space="preserve"> </w:t>
      </w:r>
      <w:r w:rsidRPr="00C74DE1">
        <w:t>Funds</w:t>
      </w:r>
      <w:r w:rsidRPr="00C74DE1">
        <w:rPr>
          <w:spacing w:val="-12"/>
        </w:rPr>
        <w:t xml:space="preserve"> </w:t>
      </w:r>
      <w:r w:rsidRPr="00C74DE1">
        <w:t>support</w:t>
      </w:r>
      <w:r w:rsidRPr="00C74DE1">
        <w:rPr>
          <w:spacing w:val="-11"/>
        </w:rPr>
        <w:t xml:space="preserve"> </w:t>
      </w:r>
      <w:r w:rsidRPr="00C74DE1">
        <w:t>localized</w:t>
      </w:r>
      <w:r w:rsidRPr="00C74DE1">
        <w:rPr>
          <w:spacing w:val="-11"/>
        </w:rPr>
        <w:t xml:space="preserve"> </w:t>
      </w:r>
      <w:r w:rsidRPr="00C74DE1">
        <w:t>projects</w:t>
      </w:r>
      <w:r w:rsidRPr="00C74DE1">
        <w:rPr>
          <w:spacing w:val="-11"/>
        </w:rPr>
        <w:t xml:space="preserve"> </w:t>
      </w:r>
      <w:r w:rsidRPr="00C74DE1">
        <w:t>for</w:t>
      </w:r>
      <w:r w:rsidRPr="00C74DE1">
        <w:rPr>
          <w:spacing w:val="-11"/>
        </w:rPr>
        <w:t xml:space="preserve"> </w:t>
      </w:r>
      <w:r w:rsidRPr="00C74DE1">
        <w:t>which</w:t>
      </w:r>
      <w:r w:rsidRPr="00C74DE1">
        <w:rPr>
          <w:spacing w:val="-12"/>
        </w:rPr>
        <w:t xml:space="preserve"> </w:t>
      </w:r>
      <w:r w:rsidRPr="00C74DE1">
        <w:t>a</w:t>
      </w:r>
      <w:r w:rsidRPr="00C74DE1">
        <w:rPr>
          <w:spacing w:val="-11"/>
        </w:rPr>
        <w:t xml:space="preserve"> </w:t>
      </w:r>
      <w:r w:rsidRPr="00C74DE1">
        <w:t>small grant can make all the</w:t>
      </w:r>
      <w:r w:rsidRPr="00C74DE1">
        <w:rPr>
          <w:spacing w:val="-5"/>
        </w:rPr>
        <w:t xml:space="preserve"> </w:t>
      </w:r>
      <w:r w:rsidRPr="00C74DE1">
        <w:t>difference.</w:t>
      </w:r>
    </w:p>
    <w:p w14:paraId="45D5E6B1" w14:textId="77777777" w:rsidR="00FF502D" w:rsidRPr="00C74DE1" w:rsidRDefault="00FF502D">
      <w:pPr>
        <w:pStyle w:val="BodyText"/>
        <w:spacing w:before="7"/>
      </w:pPr>
    </w:p>
    <w:p w14:paraId="39FFDD6E" w14:textId="77777777" w:rsidR="00FF502D" w:rsidRDefault="00EE0486">
      <w:pPr>
        <w:pStyle w:val="BodyText"/>
        <w:ind w:left="820"/>
      </w:pPr>
      <w:r w:rsidRPr="00C74DE1">
        <w:t>The Ralph C. Wilson, Jr. Foundation aims to support larger initiatives with broad</w:t>
      </w:r>
      <w:r w:rsidRPr="00C74DE1">
        <w:rPr>
          <w:spacing w:val="-18"/>
        </w:rPr>
        <w:t xml:space="preserve"> </w:t>
      </w:r>
      <w:r w:rsidRPr="00C74DE1">
        <w:t>impact</w:t>
      </w:r>
      <w:r w:rsidRPr="00C74DE1">
        <w:rPr>
          <w:spacing w:val="-18"/>
        </w:rPr>
        <w:t xml:space="preserve"> </w:t>
      </w:r>
      <w:r w:rsidRPr="00C74DE1">
        <w:t>and</w:t>
      </w:r>
      <w:r w:rsidRPr="00C74DE1">
        <w:rPr>
          <w:spacing w:val="-18"/>
        </w:rPr>
        <w:t xml:space="preserve"> </w:t>
      </w:r>
      <w:r w:rsidRPr="00C74DE1">
        <w:t>reach</w:t>
      </w:r>
      <w:r w:rsidRPr="00C74DE1">
        <w:rPr>
          <w:spacing w:val="-19"/>
        </w:rPr>
        <w:t xml:space="preserve"> </w:t>
      </w:r>
      <w:r w:rsidRPr="00C74DE1">
        <w:t>with</w:t>
      </w:r>
      <w:r w:rsidRPr="00C74DE1">
        <w:rPr>
          <w:spacing w:val="-19"/>
        </w:rPr>
        <w:t xml:space="preserve"> </w:t>
      </w:r>
      <w:r w:rsidRPr="00C74DE1">
        <w:t>its</w:t>
      </w:r>
      <w:r w:rsidRPr="00C74DE1">
        <w:rPr>
          <w:spacing w:val="-19"/>
        </w:rPr>
        <w:t xml:space="preserve"> </w:t>
      </w:r>
      <w:r w:rsidRPr="00C74DE1">
        <w:t>grantmaking.</w:t>
      </w:r>
      <w:r w:rsidRPr="00C74DE1">
        <w:rPr>
          <w:spacing w:val="-19"/>
        </w:rPr>
        <w:t xml:space="preserve"> </w:t>
      </w:r>
      <w:r w:rsidRPr="00C74DE1">
        <w:t>More</w:t>
      </w:r>
      <w:r w:rsidRPr="00C74DE1">
        <w:rPr>
          <w:spacing w:val="-18"/>
        </w:rPr>
        <w:t xml:space="preserve"> </w:t>
      </w:r>
      <w:r w:rsidRPr="00C74DE1">
        <w:t>information</w:t>
      </w:r>
      <w:r w:rsidRPr="00C74DE1">
        <w:rPr>
          <w:spacing w:val="-18"/>
        </w:rPr>
        <w:t xml:space="preserve"> </w:t>
      </w:r>
      <w:r w:rsidRPr="00C74DE1">
        <w:t>about</w:t>
      </w:r>
      <w:r w:rsidRPr="00C74DE1">
        <w:rPr>
          <w:spacing w:val="-18"/>
        </w:rPr>
        <w:t xml:space="preserve"> </w:t>
      </w:r>
      <w:r w:rsidRPr="00C74DE1">
        <w:t>their grantmaking</w:t>
      </w:r>
      <w:r w:rsidRPr="00C74DE1">
        <w:rPr>
          <w:spacing w:val="-20"/>
        </w:rPr>
        <w:t xml:space="preserve"> </w:t>
      </w:r>
      <w:r w:rsidRPr="00C74DE1">
        <w:t>can</w:t>
      </w:r>
      <w:r w:rsidRPr="00C74DE1">
        <w:rPr>
          <w:spacing w:val="-20"/>
        </w:rPr>
        <w:t xml:space="preserve"> </w:t>
      </w:r>
      <w:r w:rsidRPr="00C74DE1">
        <w:t>be</w:t>
      </w:r>
      <w:r w:rsidRPr="00C74DE1">
        <w:rPr>
          <w:spacing w:val="-20"/>
        </w:rPr>
        <w:t xml:space="preserve"> </w:t>
      </w:r>
      <w:r w:rsidRPr="00C74DE1">
        <w:t>found</w:t>
      </w:r>
      <w:r w:rsidRPr="00C74DE1">
        <w:rPr>
          <w:spacing w:val="-20"/>
        </w:rPr>
        <w:t xml:space="preserve"> </w:t>
      </w:r>
      <w:r w:rsidRPr="00C74DE1">
        <w:t>at:</w:t>
      </w:r>
      <w:r w:rsidRPr="00C74DE1">
        <w:rPr>
          <w:spacing w:val="-19"/>
        </w:rPr>
        <w:t xml:space="preserve"> </w:t>
      </w:r>
      <w:hyperlink r:id="rId11">
        <w:r w:rsidRPr="00C74DE1">
          <w:rPr>
            <w:color w:val="0000FF"/>
          </w:rPr>
          <w:t>http://www.ralphcwilsonjrfoundation.org/.</w:t>
        </w:r>
      </w:hyperlink>
    </w:p>
    <w:sectPr w:rsidR="00FF502D">
      <w:pgSz w:w="12240" w:h="15840"/>
      <w:pgMar w:top="134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Medium">
    <w:altName w:val="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105FCF"/>
    <w:multiLevelType w:val="hybridMultilevel"/>
    <w:tmpl w:val="CB88DEE0"/>
    <w:lvl w:ilvl="0" w:tplc="EDBCC686">
      <w:start w:val="1"/>
      <w:numFmt w:val="decimal"/>
      <w:lvlText w:val="%1."/>
      <w:lvlJc w:val="left"/>
      <w:pPr>
        <w:ind w:left="820" w:hanging="360"/>
        <w:jc w:val="left"/>
      </w:pPr>
      <w:rPr>
        <w:rFonts w:ascii="Franklin Gothic Medium" w:eastAsia="Franklin Gothic Medium" w:hAnsi="Franklin Gothic Medium" w:cs="Franklin Gothic Medium" w:hint="default"/>
        <w:w w:val="101"/>
        <w:sz w:val="24"/>
        <w:szCs w:val="24"/>
        <w:lang w:val="en-US" w:eastAsia="en-US" w:bidi="en-US"/>
      </w:rPr>
    </w:lvl>
    <w:lvl w:ilvl="1" w:tplc="A2E6D896">
      <w:numFmt w:val="bullet"/>
      <w:lvlText w:val="•"/>
      <w:lvlJc w:val="left"/>
      <w:pPr>
        <w:ind w:left="1620" w:hanging="360"/>
      </w:pPr>
      <w:rPr>
        <w:rFonts w:hint="default"/>
        <w:lang w:val="en-US" w:eastAsia="en-US" w:bidi="en-US"/>
      </w:rPr>
    </w:lvl>
    <w:lvl w:ilvl="2" w:tplc="7CD0CE26">
      <w:numFmt w:val="bullet"/>
      <w:lvlText w:val="•"/>
      <w:lvlJc w:val="left"/>
      <w:pPr>
        <w:ind w:left="2420" w:hanging="360"/>
      </w:pPr>
      <w:rPr>
        <w:rFonts w:hint="default"/>
        <w:lang w:val="en-US" w:eastAsia="en-US" w:bidi="en-US"/>
      </w:rPr>
    </w:lvl>
    <w:lvl w:ilvl="3" w:tplc="2E26DAF2">
      <w:numFmt w:val="bullet"/>
      <w:lvlText w:val="•"/>
      <w:lvlJc w:val="left"/>
      <w:pPr>
        <w:ind w:left="3220" w:hanging="360"/>
      </w:pPr>
      <w:rPr>
        <w:rFonts w:hint="default"/>
        <w:lang w:val="en-US" w:eastAsia="en-US" w:bidi="en-US"/>
      </w:rPr>
    </w:lvl>
    <w:lvl w:ilvl="4" w:tplc="0B24D55C">
      <w:numFmt w:val="bullet"/>
      <w:lvlText w:val="•"/>
      <w:lvlJc w:val="left"/>
      <w:pPr>
        <w:ind w:left="4020" w:hanging="360"/>
      </w:pPr>
      <w:rPr>
        <w:rFonts w:hint="default"/>
        <w:lang w:val="en-US" w:eastAsia="en-US" w:bidi="en-US"/>
      </w:rPr>
    </w:lvl>
    <w:lvl w:ilvl="5" w:tplc="E20698DE">
      <w:numFmt w:val="bullet"/>
      <w:lvlText w:val="•"/>
      <w:lvlJc w:val="left"/>
      <w:pPr>
        <w:ind w:left="4820" w:hanging="360"/>
      </w:pPr>
      <w:rPr>
        <w:rFonts w:hint="default"/>
        <w:lang w:val="en-US" w:eastAsia="en-US" w:bidi="en-US"/>
      </w:rPr>
    </w:lvl>
    <w:lvl w:ilvl="6" w:tplc="F9747B88">
      <w:numFmt w:val="bullet"/>
      <w:lvlText w:val="•"/>
      <w:lvlJc w:val="left"/>
      <w:pPr>
        <w:ind w:left="5620" w:hanging="360"/>
      </w:pPr>
      <w:rPr>
        <w:rFonts w:hint="default"/>
        <w:lang w:val="en-US" w:eastAsia="en-US" w:bidi="en-US"/>
      </w:rPr>
    </w:lvl>
    <w:lvl w:ilvl="7" w:tplc="9CC0DB64">
      <w:numFmt w:val="bullet"/>
      <w:lvlText w:val="•"/>
      <w:lvlJc w:val="left"/>
      <w:pPr>
        <w:ind w:left="6420" w:hanging="360"/>
      </w:pPr>
      <w:rPr>
        <w:rFonts w:hint="default"/>
        <w:lang w:val="en-US" w:eastAsia="en-US" w:bidi="en-US"/>
      </w:rPr>
    </w:lvl>
    <w:lvl w:ilvl="8" w:tplc="1CCE7DA2">
      <w:numFmt w:val="bullet"/>
      <w:lvlText w:val="•"/>
      <w:lvlJc w:val="left"/>
      <w:pPr>
        <w:ind w:left="7220" w:hanging="360"/>
      </w:pPr>
      <w:rPr>
        <w:rFonts w:hint="default"/>
        <w:lang w:val="en-US" w:eastAsia="en-US" w:bidi="en-US"/>
      </w:rPr>
    </w:lvl>
  </w:abstractNum>
  <w:num w:numId="1" w16cid:durableId="1040400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2D"/>
    <w:rsid w:val="00015098"/>
    <w:rsid w:val="00031084"/>
    <w:rsid w:val="00053150"/>
    <w:rsid w:val="000611FC"/>
    <w:rsid w:val="00106AC1"/>
    <w:rsid w:val="00136887"/>
    <w:rsid w:val="00177857"/>
    <w:rsid w:val="00194F76"/>
    <w:rsid w:val="00197DB8"/>
    <w:rsid w:val="001A2980"/>
    <w:rsid w:val="002036AE"/>
    <w:rsid w:val="00210077"/>
    <w:rsid w:val="00257294"/>
    <w:rsid w:val="0029210A"/>
    <w:rsid w:val="002930F2"/>
    <w:rsid w:val="002C11AC"/>
    <w:rsid w:val="003A5F32"/>
    <w:rsid w:val="0045732C"/>
    <w:rsid w:val="00515FAB"/>
    <w:rsid w:val="00534155"/>
    <w:rsid w:val="00620605"/>
    <w:rsid w:val="00711780"/>
    <w:rsid w:val="00746F5F"/>
    <w:rsid w:val="007A4AD9"/>
    <w:rsid w:val="007C0BA1"/>
    <w:rsid w:val="00830632"/>
    <w:rsid w:val="00845B84"/>
    <w:rsid w:val="0088451B"/>
    <w:rsid w:val="00930041"/>
    <w:rsid w:val="00940871"/>
    <w:rsid w:val="00952205"/>
    <w:rsid w:val="00967C33"/>
    <w:rsid w:val="009B5278"/>
    <w:rsid w:val="009C3481"/>
    <w:rsid w:val="009D6080"/>
    <w:rsid w:val="009D7399"/>
    <w:rsid w:val="00A6619E"/>
    <w:rsid w:val="00A70502"/>
    <w:rsid w:val="00B56660"/>
    <w:rsid w:val="00BF289E"/>
    <w:rsid w:val="00C16F47"/>
    <w:rsid w:val="00C74DE1"/>
    <w:rsid w:val="00C83749"/>
    <w:rsid w:val="00CB1CD0"/>
    <w:rsid w:val="00CB29A1"/>
    <w:rsid w:val="00CD3D7B"/>
    <w:rsid w:val="00CF2C60"/>
    <w:rsid w:val="00D100DF"/>
    <w:rsid w:val="00D35A41"/>
    <w:rsid w:val="00D369A0"/>
    <w:rsid w:val="00D4164A"/>
    <w:rsid w:val="00D75D2E"/>
    <w:rsid w:val="00E0179D"/>
    <w:rsid w:val="00E84493"/>
    <w:rsid w:val="00E92FA0"/>
    <w:rsid w:val="00E958CE"/>
    <w:rsid w:val="00EB0472"/>
    <w:rsid w:val="00EE0486"/>
    <w:rsid w:val="00F256C6"/>
    <w:rsid w:val="00FF3024"/>
    <w:rsid w:val="00FF502D"/>
    <w:rsid w:val="00FF5330"/>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DD86"/>
  <w15:docId w15:val="{C8AE8D43-C798-4A6E-837C-3A164C29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ranklin Gothic Medium" w:eastAsia="Franklin Gothic Medium" w:hAnsi="Franklin Gothic Medium" w:cs="Franklin Gothic Medium"/>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52205"/>
    <w:rPr>
      <w:color w:val="0000FF" w:themeColor="hyperlink"/>
      <w:u w:val="single"/>
    </w:rPr>
  </w:style>
  <w:style w:type="character" w:customStyle="1" w:styleId="UnresolvedMention1">
    <w:name w:val="Unresolved Mention1"/>
    <w:basedOn w:val="DefaultParagraphFont"/>
    <w:uiPriority w:val="99"/>
    <w:semiHidden/>
    <w:unhideWhenUsed/>
    <w:rsid w:val="00952205"/>
    <w:rPr>
      <w:color w:val="605E5C"/>
      <w:shd w:val="clear" w:color="auto" w:fill="E1DFDD"/>
    </w:rPr>
  </w:style>
  <w:style w:type="character" w:styleId="UnresolvedMention">
    <w:name w:val="Unresolved Mention"/>
    <w:basedOn w:val="DefaultParagraphFont"/>
    <w:uiPriority w:val="99"/>
    <w:semiHidden/>
    <w:unhideWhenUsed/>
    <w:rsid w:val="00A70502"/>
    <w:rPr>
      <w:color w:val="605E5C"/>
      <w:shd w:val="clear" w:color="auto" w:fill="E1DFDD"/>
    </w:rPr>
  </w:style>
  <w:style w:type="character" w:styleId="FollowedHyperlink">
    <w:name w:val="FollowedHyperlink"/>
    <w:basedOn w:val="DefaultParagraphFont"/>
    <w:uiPriority w:val="99"/>
    <w:semiHidden/>
    <w:unhideWhenUsed/>
    <w:rsid w:val="00A705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fgb.org/nonprofits/grants/ralph-c-wilson-jr-trails-maintenance-fund-for-western-new-yor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rantinterface.com/Home/Logon?urlkey=greaterbuffal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fgb.org/wilson-funds/" TargetMode="External"/><Relationship Id="rId11" Type="http://schemas.openxmlformats.org/officeDocument/2006/relationships/hyperlink" Target="http://www.ralphcwilsonjrfoundation.org/" TargetMode="External"/><Relationship Id="rId5" Type="http://schemas.openxmlformats.org/officeDocument/2006/relationships/hyperlink" Target="http://www.ralphcwilsonjrfoundation.org/how-to-" TargetMode="External"/><Relationship Id="rId10" Type="http://schemas.openxmlformats.org/officeDocument/2006/relationships/hyperlink" Target="mailto:wny@levelingtheplayingfield.org" TargetMode="External"/><Relationship Id="rId4" Type="http://schemas.openxmlformats.org/officeDocument/2006/relationships/webSettings" Target="webSettings.xml"/><Relationship Id="rId9" Type="http://schemas.openxmlformats.org/officeDocument/2006/relationships/hyperlink" Target="https://nam12.safelinks.protection.outlook.com/?url=https%3A%2F%2Furl.us.m.mimecastprotect.com%2Fs%2FhcUOC2kPKRtpQ4Otnf6F5l14l%3Fdomain%3D1281201.extforms.netsuite.com&amp;data=05%7C02%7CSarahJ%40CFGB.ORG%7C719d167e415f4f4ea29208dcecfa69c0%7C87a48b1a73dd4a6eb7f6db4afa802797%7C1%7C0%7C638645807496779910%7CUnknown%7CTWFpbGZsb3d8eyJWIjoiMC4wLjAwMDAiLCJQIjoiV2luMzIiLCJBTiI6Ik1haWwiLCJXVCI6Mn0%3D%7C0%7C%7C%7C&amp;sdata=in7CTsXVRAZsgEGY%2FCzYfSwSMEtkoCK0DUV6q%2BKcvB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Human</dc:creator>
  <cp:lastModifiedBy>Colin Perry</cp:lastModifiedBy>
  <cp:revision>5</cp:revision>
  <dcterms:created xsi:type="dcterms:W3CDTF">2024-10-08T14:06:00Z</dcterms:created>
  <dcterms:modified xsi:type="dcterms:W3CDTF">2024-10-21T13:35:00Z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2017-10-16T00:00:00Z</vt:filetime>
  </property>
  <property fmtid="{D5CDD505-2E9C-101B-9397-08002B2CF9AE}" pid="3" name="Creator">
    <vt:lpwstr>Microsoft® Word 2013</vt:lpwstr>
  </property>
  <property fmtid="{D5CDD505-2E9C-101B-9397-08002B2CF9AE}" pid="4" name="LastSaved">
    <vt:filetime>2018-09-14T00:00:00Z</vt:filetime>
  </property>
</Properties>
</file>